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16452B" w:rsidP="002A095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2A0951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16452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16452B">
              <w:rPr>
                <w:b w:val="0"/>
                <w:sz w:val="28"/>
                <w:szCs w:val="28"/>
                <w:u w:val="single"/>
              </w:rPr>
              <w:t>16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16452B" w:rsidP="003C7296">
      <w:pPr>
        <w:spacing w:after="0" w:line="264" w:lineRule="auto"/>
        <w:jc w:val="center"/>
        <w:rPr>
          <w:sz w:val="24"/>
          <w:lang w:bidi="ru-RU"/>
        </w:rPr>
      </w:pPr>
      <w:r w:rsidRPr="0016452B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утверждении </w:t>
      </w:r>
      <w:proofErr w:type="gramStart"/>
      <w:r w:rsidRPr="0016452B">
        <w:rPr>
          <w:rFonts w:ascii="Times New Roman" w:eastAsia="Times New Roman" w:hAnsi="Times New Roman" w:cs="Times New Roman"/>
          <w:b/>
          <w:bCs/>
          <w:sz w:val="28"/>
          <w:szCs w:val="26"/>
        </w:rPr>
        <w:t>Правил подготовки нормативных правовых актов Министерства Российской Федерации</w:t>
      </w:r>
      <w:proofErr w:type="gramEnd"/>
      <w:r w:rsidRPr="0016452B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по делам гражданской обороны, чрезвычайным ситуациям и ликвидации последствий стихийных бедствий и их государственной регистрации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  <w:bookmarkStart w:id="1" w:name="_GoBack"/>
      <w:bookmarkEnd w:id="1"/>
    </w:p>
    <w:p w:rsidR="00CF704A" w:rsidRPr="00E073F4" w:rsidRDefault="0016452B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52B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работы по подготовке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регистрации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16452B" w:rsidRPr="0016452B" w:rsidRDefault="0016452B" w:rsidP="0016452B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52B" w:rsidRPr="0016452B" w:rsidRDefault="0016452B" w:rsidP="0016452B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52B">
        <w:rPr>
          <w:rFonts w:ascii="Times New Roman" w:eastAsia="Times New Roman" w:hAnsi="Times New Roman" w:cs="Times New Roman"/>
          <w:sz w:val="28"/>
          <w:szCs w:val="28"/>
        </w:rPr>
        <w:t>Утвердить прилагаемые Правила 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регистрации.</w:t>
      </w:r>
    </w:p>
    <w:p w:rsidR="0016452B" w:rsidRPr="0016452B" w:rsidRDefault="0016452B" w:rsidP="0016452B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52B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23.03.2004 №140 «Об утверждении Правил 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регистрации» (признан Минюстом России не нуждающимся в государственной регистрации, письмо Минюста России от 08.04.2004 № 07/3645-ЮД; Экономика и жизнь, 2004, №</w:t>
      </w:r>
      <w:r w:rsidR="002E395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452B">
        <w:rPr>
          <w:rFonts w:ascii="Times New Roman" w:eastAsia="Times New Roman" w:hAnsi="Times New Roman" w:cs="Times New Roman"/>
          <w:sz w:val="28"/>
          <w:szCs w:val="28"/>
        </w:rPr>
        <w:t>20).</w:t>
      </w:r>
      <w:proofErr w:type="gramEnd"/>
    </w:p>
    <w:p w:rsidR="002A0951" w:rsidRPr="002A0951" w:rsidRDefault="0016452B" w:rsidP="0016452B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52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6452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2E3951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F820C2" w:rsidRDefault="00F820C2" w:rsidP="002E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59B4" w:rsidRDefault="008D59B4" w:rsidP="002E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E3951" w:rsidRDefault="002E3951" w:rsidP="002E3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</w:p>
    <w:p w:rsidR="002E3951" w:rsidRPr="002E3951" w:rsidRDefault="002E3951" w:rsidP="002E3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b/>
          <w:sz w:val="28"/>
          <w:szCs w:val="28"/>
        </w:rPr>
        <w:t>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регистрации</w:t>
      </w:r>
    </w:p>
    <w:p w:rsidR="002E3951" w:rsidRPr="002E3951" w:rsidRDefault="002E3951" w:rsidP="002E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E3951" w:rsidRDefault="002E3951" w:rsidP="002E3951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3951" w:rsidRDefault="002E3951" w:rsidP="002E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E3951" w:rsidRDefault="002E3951" w:rsidP="002E395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Правила 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регистрации определяют порядок взаимодействия структурных подразделений МЧС России при подготовке </w:t>
      </w:r>
      <w:r w:rsidRPr="00503B7A">
        <w:rPr>
          <w:rFonts w:ascii="Times New Roman" w:eastAsia="Times New Roman" w:hAnsi="Times New Roman" w:cs="Times New Roman"/>
          <w:sz w:val="28"/>
          <w:szCs w:val="28"/>
        </w:rPr>
        <w:t xml:space="preserve">проектов </w:t>
      </w:r>
      <w:hyperlink r:id="rId13" w:history="1">
        <w:r w:rsidRPr="00503B7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нормативных правовых актов МЧС России</w:t>
        </w:r>
      </w:hyperlink>
      <w:r w:rsidRPr="00503B7A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НПА, проект НПА), проведении правовой и антикоррупционной экспертиз проектов НПА, согласовании проектов НПА с федеральными органами исполнительной власти и государственной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НПА.</w:t>
      </w:r>
    </w:p>
    <w:p w:rsidR="002E3951" w:rsidRPr="002E3951" w:rsidRDefault="002E3951" w:rsidP="002E395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Настоящие Правила разработаны в целях обеспечения соблюдения требований:</w:t>
      </w:r>
    </w:p>
    <w:p w:rsidR="002E3951" w:rsidRPr="002E3951" w:rsidRDefault="002E3951" w:rsidP="002E3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1009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Правила № 1009);</w:t>
      </w:r>
    </w:p>
    <w:p w:rsidR="002E3951" w:rsidRPr="002E3951" w:rsidRDefault="002E3951" w:rsidP="002E3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Правила № 96);</w:t>
      </w:r>
    </w:p>
    <w:p w:rsidR="002E3951" w:rsidRDefault="002E3951" w:rsidP="002E3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утвержденных постановлением Правительства Российской Федерации от 25 августа 2012 г. № 851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Правила № 851);</w:t>
      </w:r>
    </w:p>
    <w:p w:rsidR="002E3951" w:rsidRPr="002E3951" w:rsidRDefault="002E3951" w:rsidP="002E3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</w:t>
      </w:r>
      <w:r w:rsidR="005A0A3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Правила № 1318);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Правил разработки и утверждения административных регламентов осуществления государственного контроля (надзора), Правил разработки и утверждения административных регламентов предоставления государственных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услуг, Правил проведения экспертизы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услуг, утвержденных постановлением Правительства Российской Федерации от 16 мая 2011 г.№373</w:t>
      </w:r>
      <w:r w:rsidR="005A0A3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постановления Правительства Российской Федерации от 1 сентября 2012 г. №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877 «Об утверждении состава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власти»</w:t>
      </w:r>
      <w:r w:rsidR="005A0A3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Постановление № 877);</w:t>
      </w:r>
      <w:proofErr w:type="gramEnd"/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Разъяснений о применении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подготовки нормативных правовых актов федеральных органов исполнительной власти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и их государственной регистрации, утвержденных приказом Министерства юстиции Российской Федерации от 4 мая 2007 г. № 88</w:t>
      </w:r>
      <w:r w:rsidR="005A0A3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Разъяснения).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Настоящие Правила применяются в отношении проектов НПА, затрагивающих права, свободы и обязанности человека и гражданина, устанавливающих правовой статус организаций, имеющих межведомственный характер, независимо от срока их действия, в том числе актов, содержащих сведения, составляющие государственную тайну, или сведения конфиденциального характера (пункт 10 Правил № 1009).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возникновения сомнений относительно необходимости государственной регистрации НПА такие акты также подлежат направлению на государственную регистрацию в Министерство юстиции Российской Федерации. Окончательное решение вопроса о необходимости государственной регистрации принимает Министерство юстиции Российской Федерации после проведения юридической экспертизы (пункт 13 Разъяснений).</w:t>
      </w:r>
    </w:p>
    <w:p w:rsidR="005A0A31" w:rsidRDefault="005A0A3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A0A31" w:rsidRDefault="002E3951" w:rsidP="005A0A31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Подготовка НПА</w:t>
      </w:r>
    </w:p>
    <w:p w:rsidR="005A0A31" w:rsidRDefault="005A0A3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Подготовка НПА включает в себя:</w:t>
      </w:r>
    </w:p>
    <w:p w:rsidR="005A0A31" w:rsidRDefault="002E3951" w:rsidP="005A0A3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планирование нормотворческой деятельности;</w:t>
      </w:r>
    </w:p>
    <w:p w:rsidR="005A0A31" w:rsidRDefault="002E3951" w:rsidP="005A0A3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разработку текста проекта НПА;</w:t>
      </w:r>
    </w:p>
    <w:p w:rsidR="005A0A31" w:rsidRPr="005A0A31" w:rsidRDefault="002E3951" w:rsidP="005A0A3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внутриведомственное согласование проекта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предварительное обсуждение проекта НПА на заседаниях Общественного совета при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Общественный совет) в случаях, предусмотренных Постановлением № 877;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раскрытие информации о подготовке проекта НПА в случаях и порядке, установленных Правилами №851, либо проведение оценки регулирующего воздействия проекта НПА в случаях и порядке, установленных Правилами № 1318;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размещение проекта НПА в информационно-телекоммуникационной сети «Интернет»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сеть Интернет) для проведения независимой антикоррупционной экспертизы;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направление проекта НПА в Юридическое управление для проведения правовой и антикоррупционной экспертизы;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согласование проекта НПА с заинтересованными федеральными органами исполнительной власти (в случаях, предусмотренных нормативными правовыми актами Российской Федерации);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подписание (утверждение) НПА, присвоение ему даты и номера;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направление НПА на государственную регистрацию в Министерство юстиции Российской Федерации.</w:t>
      </w:r>
    </w:p>
    <w:p w:rsid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Примерная последовательность выполнения процедур приводится:</w:t>
      </w:r>
    </w:p>
    <w:p w:rsidR="002E3951" w:rsidRPr="002E3951" w:rsidRDefault="002E3951" w:rsidP="005A0A3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раскрытии информации о подготовке проекта НПА согласно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Правилам №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851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в блок-схеме согласно приложению № 1 к настоящим Правилам;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проведении оценки регулирующего воздействия проекта НПА согласно Правилам №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1318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в блок-схеме согласно приложению №2 к настоящим Правилам.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A0A31" w:rsidRDefault="002E3951" w:rsidP="005A0A31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Подготовка проекта НПА</w:t>
      </w:r>
    </w:p>
    <w:p w:rsidR="005A0A31" w:rsidRDefault="005A0A3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31" w:rsidRP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Проекты НПА разрабатываются структурными подразделениями центрального аппарата МЧС России: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издании в текущем году федеральных законов, указов Президента Российской Федерации, постановлений и распоряжений Правительства Российской Федерации, которыми предусмотрено издание нормативных правовых актов федеральными органами исполнительной власти, в том числе МЧС России;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наличии поручений или указаний Президента Российской Федерации, а также поручений Председателя Правительства Российской Федерации о разработке МЧС России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условии включения НПА в план подготовки проектов нормативных правовых актов на соответствующий год.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план подготовки проектов нормативных правовых актов включаются: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НПА, разработка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прямо не предусмотрена законодательными актами Российской Федерации, поручениями или указаниями Президента Российской Федерации, а также поручениями Председателя Правительства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действующие НПА, необходимость внесения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в которые возникла в связи с изменением нормативного регулирования, а также в связи со сложившейся правоприменительной (в том числе судебной) практикой, свидетельствующей о наличии противоречий и пробелов в регулировании или о наличии подходов, которые позволят оптимизировать регулирование отношений в соответствующей области.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подготовке НПА структурное подразделение МЧС России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разработчик проекта НПА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разработчик) руководствуется требованиями к форме и содержанию текста НПА, изложенными в Правилах № 1009 и Разъяснениях.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Проект НПА оформляется на официальном бланке МЧС России и визируется руководителем разработчика, руководителями структурных подразделений МЧС России (которым предусмотрены поручения в проекте НПА или сфера деятельности которых затрагивается в проекте НПА), заместителем Министра, курирующим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разработчика, и начальником Юридического управления. Одновременно руководитель разработчика визирует все приложения к проекту НПА.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A0A31" w:rsidRDefault="002E3951" w:rsidP="005A0A31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Предварительное обсуждение проекта НПА на заседании</w:t>
      </w:r>
      <w:r w:rsidR="005A0A3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Общественного совета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31" w:rsidRP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Разработчик обязан обеспечить предварительное обсуждение проекта НПА на заседаниях Общественного совета в случаях, предусмотренных Постановлением № 877.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Факт предварительного обсуждения проекта НПА на заседании Общественного совета подтверждается соответствующим заключением, подписанным председателем и иными членами Общественного совета, участвовавшими в заседании.</w:t>
      </w:r>
    </w:p>
    <w:p w:rsid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Заключение, указанное в пункте 4.2 настоящих Правил, прилагается разработчиком к пакету документов при направлении НПА на регистрацию в Министерство юстиции Российской Федерации.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A0A31" w:rsidRDefault="002E3951" w:rsidP="005A0A31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Раскрытие информации о подготовке проекта НПА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31" w:rsidRP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sz w:val="28"/>
          <w:szCs w:val="28"/>
        </w:rPr>
        <w:t>Раскрытие информации о подготовке проекта НПА проводится разработчиком в соответствии с Правилами № 851.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целях выполнения требований, предусмотренных Правилами №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851, разработчик размещает в сети Интернет на сайте regulation.gov.ru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сайт) уведомление о подготовке проекта НПА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Уведомление) и начале общественного обсуждения, проект НПА и иные предусмотренные нормативными правовыми актами материалы.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Раскрытие информации о подготовке проекта НПА включает в себя: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размещение Уведомления на официальном сайте;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размещение сводки предложений (по результатам общественного обсуждения Уведомления);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разработку проекта НПА, его публичное обсуждение;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размещение сводки предложений (по результатам общественного обсуждения проекта НПА).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размещении Уведомления и проекта НПА разработчик информирует следующие органы и организации: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Общественную палату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Экспертный совет при Правительстве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Общественный совет;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органы и организации, целью деятельности которых является защита и представление интересов потенциальных участников общественных отношений, на которые направлено правовое регулирование проекта нормативного правового акта;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иные организации, которые целесообразно, по мнению разработчика, привлечь к общественному обсуждению проекта НПА.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При размещении Уведомления и (или) проекта НПА на официальном сайте для учета предложений указывается официальный адрес электронной почты (предпочтительно на почтовом домене @mchs.gov.ru) структурного подразделения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МЧС России, на который могут приходить электронные сообщения от физических и юридических лиц.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заполнении форм на официальном сайте в качестве почтового адреса для учета предложений указывается почтовый адрес МЧС России и разработчик.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подписывает Министр Российской Федерации по делам гражданской обороны, чрезвычайным ситуациям и ликвидации последствий стихийных бедствий (далее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Министр), статс-секретарь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заместитель Министра, иной заместитель Министра, курирующий разработчика (пункт 13 Правил № 851).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Уведомление при разработке проекта федерального закона подлежит обязательному размещению для общественного обсуждения на официальном сайте (пункт 5 Правил № 851).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 наиболее значимым проектам НПА (решение принимает разработчик) проект сводки предложений подлежит предварительному (до размещения на официальном сайте) согласованию с Юридическим управлением.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Решение об отказе от общественного обсуждения Уведомления принимает Министр, статс-секретарь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либо иной заместитель Министра, курирующий разработчика, посредством резолюции на служебной записке разработчика, предварительно согласованной с Юридическим управлением.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Служебная записка в адрес Министра направляется за подписью статс-секретаря 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или иного заместителя Министра либо начальника структурного подразделения МЧС России, координацию и контроль деятельности которого осуществляет непосредственно Министр.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Разработчик не позднее 60 календарных дней со дня окончания срока общественного обсуждения Уведомления размещает на официальном сайте сводку предложений, поступивших в рамках общественного обсуждения Уведомления, с указанием позиции разработчика (пункт 17 Правил № 851).</w:t>
      </w:r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При направлении проекта НПА в Юридическое управление для проведения правовой и антикоррупционной экспертиз разработчик в сопроводительной служебной записке указывает сведения о соблюдении Правил №</w:t>
      </w:r>
      <w:r w:rsidR="005A0A3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851, включая информацию о размещении (</w:t>
      </w:r>
      <w:proofErr w:type="spellStart"/>
      <w:r w:rsidRPr="002E3951">
        <w:rPr>
          <w:rFonts w:ascii="Times New Roman" w:eastAsia="Times New Roman" w:hAnsi="Times New Roman" w:cs="Times New Roman"/>
          <w:sz w:val="28"/>
          <w:szCs w:val="28"/>
        </w:rPr>
        <w:t>неразмещении</w:t>
      </w:r>
      <w:proofErr w:type="spellEnd"/>
      <w:r w:rsidRPr="002E3951">
        <w:rPr>
          <w:rFonts w:ascii="Times New Roman" w:eastAsia="Times New Roman" w:hAnsi="Times New Roman" w:cs="Times New Roman"/>
          <w:sz w:val="28"/>
          <w:szCs w:val="28"/>
        </w:rPr>
        <w:t>) Уведомления, проекта НПА, сроках и результатах общественного обсуждения Уведомления и (или) проекта НПА.</w:t>
      </w:r>
      <w:proofErr w:type="gramEnd"/>
    </w:p>
    <w:p w:rsidR="002E3951" w:rsidRPr="002E3951" w:rsidRDefault="002E3951" w:rsidP="005A0A31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Правила №851 не применяются в случае проведения оценки регулирующего воздействия проекта НПА (пункт 2 Правил № 851).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A0A31" w:rsidRDefault="002E3951" w:rsidP="005A0A31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A31">
        <w:rPr>
          <w:rFonts w:ascii="Times New Roman" w:eastAsia="Times New Roman" w:hAnsi="Times New Roman" w:cs="Times New Roman"/>
          <w:b/>
          <w:sz w:val="28"/>
          <w:szCs w:val="28"/>
        </w:rPr>
        <w:t>Проведение оценки регулирующего воздействия проекта НПА</w:t>
      </w:r>
    </w:p>
    <w:p w:rsidR="005A0A31" w:rsidRDefault="005A0A31" w:rsidP="005A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31" w:rsidRPr="005A0A31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0A31">
        <w:rPr>
          <w:rFonts w:ascii="Times New Roman" w:eastAsia="Times New Roman" w:hAnsi="Times New Roman" w:cs="Times New Roman"/>
          <w:sz w:val="28"/>
          <w:szCs w:val="28"/>
        </w:rPr>
        <w:t>Оценка регулирующего воздействия проектов НПА проводится разработчиком по вопросам, предусмотренным пунктом 3(1) Правил № 1009, а именно: в отношении проектов НПА в сфере предпринимательской и иной экономической деятельности, регулирующих отношения в области организации и осуществления государственного контроля (надзора), отношения по взиманию налогов и сборов в Российской Федерации, отношения, возникающие в процессе осуществления налогового контроля, обжалования актов налоговых органов, действий (бездействия</w:t>
      </w:r>
      <w:proofErr w:type="gramEnd"/>
      <w:r w:rsidRPr="005A0A3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5A0A31">
        <w:rPr>
          <w:rFonts w:ascii="Times New Roman" w:eastAsia="Times New Roman" w:hAnsi="Times New Roman" w:cs="Times New Roman"/>
          <w:sz w:val="28"/>
          <w:szCs w:val="28"/>
        </w:rPr>
        <w:t xml:space="preserve">их должностных лиц, отношения в области создания, реорганизации и ликвидации юридических лиц и осуществления ими своей </w:t>
      </w:r>
      <w:r w:rsidRPr="005A0A31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 и оказанию услуг, в области порядка и правил регулирования таможенного дела</w:t>
      </w:r>
      <w:proofErr w:type="gramEnd"/>
      <w:r w:rsidRPr="005A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0A31">
        <w:rPr>
          <w:rFonts w:ascii="Times New Roman" w:eastAsia="Times New Roman" w:hAnsi="Times New Roman" w:cs="Times New Roman"/>
          <w:sz w:val="28"/>
          <w:szCs w:val="28"/>
        </w:rPr>
        <w:t>в Российской Федерации, в области оценки соответствия, в области безопасности процессов производства, в области закупок товаров, работ, услуг отдельными юридическими лицами в соответствии с Федеральным законом от 18.07.2011 № 223-ФЗ «О закупках товаров, работ,</w:t>
      </w:r>
      <w:r w:rsidR="005A0A31" w:rsidRPr="005A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A31">
        <w:rPr>
          <w:rFonts w:ascii="Times New Roman" w:eastAsia="Times New Roman" w:hAnsi="Times New Roman" w:cs="Times New Roman"/>
          <w:sz w:val="28"/>
          <w:szCs w:val="28"/>
        </w:rPr>
        <w:t>услуг отдельными видами юридических лиц»</w:t>
      </w:r>
      <w:r w:rsidR="0025172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5A0A31">
        <w:rPr>
          <w:rFonts w:ascii="Times New Roman" w:eastAsia="Times New Roman" w:hAnsi="Times New Roman" w:cs="Times New Roman"/>
          <w:sz w:val="28"/>
          <w:szCs w:val="28"/>
        </w:rPr>
        <w:t>, а также в области применения мер ответственности за нарушения законодательства Российской Федерации в указанных сферах (пункт 3.1 Правил № 1009).</w:t>
      </w:r>
      <w:proofErr w:type="gramEnd"/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Оценка регулирующего воздействия включает в себя (пункт 7 Правил №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1318):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размещение Уведомления на официальном сайте;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разработку проекта НПА, составление сводного отчета о проведении оценки регулирующего воздействия (далее 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сводный отчет) в отношении проекта НПА и их публичное обсуждение;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подготовку заключения Министерства экономического развития Российской Федерации об оценке регулирующего воздействия.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размещении Уведомления и проекта НПА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 (пункт 11 Правил № 1318):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заинтересованные федеральные органы исполнительной власти;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органы и организации, целью деятельности которых является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Общественный совет;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Экспертный совет при Правительстве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Уполномоченного при Президенте Российской Федерации по защите прав предпринимателей;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заинтересованные органы государственной власти субъектов Российской Федерации, в случае если реализация проекта НПА окажет влияние на социально-экономическое развитие субъектов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организацию, наделенную функциями проектного офиса Национальной технологической инициативы, рабочие группы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(если проект акта может оказать влияние на реализацию планов мероприятий («дорожных карт») Национальной технологической инициативы и его принятие (утверждение) не предусмотрено соответствующим планом мероприятий («дорожной картой») по совершенствованию законодательства и устранению административных барьеров в целях обеспечения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реализации Национальной технологической инициативы);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иные организации, которые целесообразно, по мнению разработчика, привлечь к подготовке проекта НПА.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Разработчик не позднее 20 рабочих дней со дня окончания срока, установленного для приемки предложений в связи с размещением Уведомления, размещает на официальном сайте сводку предложений с указанием сведений об их учете или о причинах отклонения,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подписывается руководителем разработчика (пункт 12 Правил № 1318).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Разработчик может принять решение о необходимости согласования сводки предложений с Юридическим управлением, при этом срок такого согласования не может составлять менее 10 рабочих дней.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поступивших предложений разработчик принимает решение о разработке НПА либо решение об отказе в подготовке проекта акта.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разработке проекта акта разработчик подготавливает те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кст пр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>оекта НПА и сводный отчет.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целях организации публичного обсуждения разработчик размещает на официальном сайте проект НПА и сводный отчет, проводит публичные консультации (в случаях, предусмотренных Правилами № 1318).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Разработчик обязан рассмотреть все предложения, поступившие в установленный срок в связи с проведением публичного обсуждения проекта акта и сводного отчета, составить сводку предложений с указанием сведений об их учете или причинах отклонения, которая подписывается руководителем разработчика, и не позднее 20 рабочих дней со дня окончания срока проведения публичного обсуждения разместить ее на официальном сайте.</w:t>
      </w:r>
      <w:proofErr w:type="gramEnd"/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Разработчик может принять решение о необходимости согласования сводки предложений с Юридическим управлением, при этом срок такого согласования не может составлять менее 10 рабочих дней.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 результатам публичного обсуждения разработчик дорабатывает проект НПА (при необходимости) и сводный отчет и размещает их на официальном сайте.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До размещения доработанного проекта НПА на официальном сайте он подлежит согласованию с Юридическим управлением.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Одновременно с размещением на официальном сайте доработанных НПА и сводного отчета указанные документы вместе со сводкой предложений, подготовленной по результатам размещения проекта НПА, направляются на заключение в Министерство экономического развития Российской Федерации для подготовки заключения.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предложений, поступивших в связи с проведением публичного обсуждения, разработчик может принять мотивированное решение об отказе в подготовке проекта НПА, разработка которого осуществлялась по инициативе разработчика.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подготовке проекта НПА разработчик размещает на официальном сайте соответствующее сообщение.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51725" w:rsidRDefault="002E3951" w:rsidP="00251725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Проведение экспертизы проектов административных регламентов</w:t>
      </w:r>
      <w:r w:rsidR="00251725" w:rsidRPr="002517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осуществления государственного контроля (надзора) и административных регламентов предоставления государственных услуг</w:t>
      </w:r>
    </w:p>
    <w:p w:rsidR="00251725" w:rsidRPr="002E3951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25" w:rsidRPr="00251725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sz w:val="28"/>
          <w:szCs w:val="28"/>
        </w:rPr>
        <w:t>При разработке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раскрытие информации о подготовке проектов указанных НПА происходит в порядке, установленном Правилами № 851.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Проекты регламентов, а также проекты нормативных правовых актов по внесению изменений в ранее изданные регламенты, признанию регламентов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утратившими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силу подлежат независимой экспертизе и экспертизе, проводимой Министерством экономического развития Российской Федерации.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Экспертиза проектов регламентов, а также проектов нормативных правовых актов по внесению изменений в ранее изданные регламенты, признанию регламентов утратившими силу проводится в порядке, установленном Правилами проведения экспертизы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услуг, утвержденными постановлением Правительства Российской Федерации от 16 мая 2011 г. № 373.</w:t>
      </w:r>
      <w:proofErr w:type="gramEnd"/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утратившими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силу не требуется.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51725" w:rsidRDefault="002E3951" w:rsidP="00251725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Проведение независимой антикоррупционной экспертизы</w:t>
      </w:r>
      <w:r w:rsidR="0025172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проекта</w:t>
      </w:r>
      <w:r w:rsidR="00251725" w:rsidRPr="002517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НПА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25" w:rsidRPr="00251725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1725">
        <w:rPr>
          <w:rFonts w:ascii="Times New Roman" w:eastAsia="Times New Roman" w:hAnsi="Times New Roman" w:cs="Times New Roman"/>
          <w:sz w:val="28"/>
          <w:szCs w:val="28"/>
        </w:rPr>
        <w:t>Независимая антикоррупционная экспертиза проводится в соответствии с Правилами № 96 и Порядком проведения антикоррупционной экспертизы нормативных правовых актов и проектов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бедствий, утвержденным приказом МЧС России от 29 июня 2010 г. № 299 (зарегистрирован в Министерстве юстиции Российской Федерации 09.08.2010 № 18088).</w:t>
      </w:r>
      <w:proofErr w:type="gramEnd"/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Независимая антикоррупционная экспертиза проводится одновременно с публичными консультациями, проводимыми в порядке, установленном Правилами № 1318, либо одновременно с проведением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процедуры раскрытия информации в порядке, установленном Правилами №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851.</w:t>
      </w:r>
    </w:p>
    <w:p w:rsidR="002E3951" w:rsidRPr="00251725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sz w:val="28"/>
          <w:szCs w:val="28"/>
        </w:rPr>
        <w:t>Проект НПА размещается на официальном сайте не менее чем на 7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размещении проекта НПА на официальном сайте указывается единый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 (anticorrup@mchs.gov.ru).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в 30-дневный срок со дня его получения.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отражаются учет результатов независимой антикоррупционной экспертизы и (или) причины несогласия с выявленным в проекте НПА коррупциогенным фактором (пункт 7(3) Правил № 96).</w:t>
      </w:r>
      <w:proofErr w:type="gramEnd"/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Копии полученных по результатам проведения независимой антикоррупционной экспертизы заключений направляются разработчиком в Юридическое управление в течение дня, следующего за днем их поступления. Одновременно разработчик представляет позицию о нецелесообразности учета содержащихся в заключени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независимого эксперта замечаний либо сообщает об отзыве проекта НПА для его доработки.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такое заключение возвращается не позднее 30 дней после регистрации с указанием причин (пункт 7(4) Правил № 96).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если экспертные заключения не поступили в течение срока проведения независимой антикоррупционной экспертизы, разработчик информирует об этом Юридическое управление (если проект НПА находится на правовой экспертизе в Юридическом управлении) с указанием даты размещения проекта НПА на официальном сайте и даты окончания приема экспертных заключений от независимых экспертов.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51725" w:rsidRDefault="002E3951" w:rsidP="00251725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Проведение правовой и антикоррупционной экспертиз проекта НПА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25" w:rsidRPr="00251725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1725">
        <w:rPr>
          <w:rFonts w:ascii="Times New Roman" w:eastAsia="Times New Roman" w:hAnsi="Times New Roman" w:cs="Times New Roman"/>
          <w:sz w:val="28"/>
          <w:szCs w:val="28"/>
        </w:rPr>
        <w:t>Согласованный с руководителями структурных подразделений МЧС России (лицами, официально их замещающими), курирующим заместителем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Министра,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оформленный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бланке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НПА направляется разработчиком в Юридическое управление для проведения правовой и антикоррупционной экспертиз.</w:t>
      </w:r>
      <w:proofErr w:type="gramEnd"/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направлении проекта НПА в Юридическое управление в обязательном порядке прилагаются следующие документы (при их наличии), а в сопроводительной служебной записке указываются следующие сведения и информация: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сведения о раскрытии информации о подготовке проекта НПА в соответствии с Правилами № 851;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информация о соблюдении требований о проведении оценки регулирующего воздействия (с приложением заключения Министерства экономического развития Российской Федерации);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заключение Министерства экономического развития Российской Федерации в отношении проекта административного регламента осуществления государственного контроля (надзора), проекта административного регламента предоставления государственных услуг;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письма федеральных органов исполнительной власти, содержащие замечания к проекту НПА (в рамках согласования проекта НПА);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заключение Общественного совета;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проведении независимой антикоррупционной экспертизы с приложением копий заключений по результатам независимой антикоррупционной экспертизы.</w:t>
      </w:r>
    </w:p>
    <w:p w:rsidR="002E3951" w:rsidRPr="00251725" w:rsidRDefault="002E3951" w:rsidP="005A0A31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sz w:val="28"/>
          <w:szCs w:val="28"/>
        </w:rPr>
        <w:t>Правовая экспертиза проводится в срок не более 15 рабочих дней. Антикоррупционная экспертиза проектов нормативных правовых актов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725">
        <w:rPr>
          <w:rFonts w:ascii="Times New Roman" w:eastAsia="Times New Roman" w:hAnsi="Times New Roman" w:cs="Times New Roman"/>
          <w:sz w:val="28"/>
          <w:szCs w:val="28"/>
        </w:rPr>
        <w:t>осуществляется в срок, не превышающий 7 рабочих дней.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целях недопущения включения в проект НПА положений, способствующих созданию условий для проявления коррупции, при проведении Юридическим управлением антикоррупционной экспертизы проекта НПА используется Методика проведения антикоррупционной экспертизы нормативных правовых актов и проектов нормативных правовых актов, утвержденная постановлением Правительства Российской Федерации от 26 февраля 2010 г. № 96.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Правовая экспертиза проводится после получения проекта НПА и иных документов, необходимых для проведения правовой экспертизы: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процедуры раскрытия информации в соответствии с Правилами № 851 или проведении оценки регулирующего воздействия и (или) необходимости согласования проекта НПА с другими федеральными органами исполнительной власти </w:t>
      </w:r>
      <w:r w:rsidR="0025172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после размещения доработанного проекта НПА на официальном сайте, но до направления проекта НПА в Министерство экономического развития Российской Федерации и (или) в федеральные органы исполнительной власти;</w:t>
      </w:r>
      <w:proofErr w:type="gramEnd"/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отношении проекта НПА, требующего доработки по результатам рассмотрения заключения об оценке регулирующего воздействия, заключения на проект административного регламента, проект изменений в административный регламент, проект акта об отмене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регламента, позиции федеральных органов исполнительной власти - после соответствующей доработки НПА.</w:t>
      </w:r>
    </w:p>
    <w:p w:rsidR="00251725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проведении правовой экспертизы проекта НПА проверяется:</w:t>
      </w:r>
    </w:p>
    <w:p w:rsidR="002E3951" w:rsidRPr="002E3951" w:rsidRDefault="002E3951" w:rsidP="0025172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наличие правовых оснований для издания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соответствие приказа заявленным правовым основаниям;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соответствие положений проекта НПА законодательным и иным нормативным правовым актам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соблюдение компетенции МЧС России при подготовке проекта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отсутствие в проекте приказа положений, дублирующих положения действующих НПА или противоречащих им;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возможность возникновения пробелов в правовом регулировании в результате отмены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соблюдение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правил подготовки нормативных правовых актов федеральных органов исполнительной власти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 и их государственной регистрации;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соблюдение правил юридической техники.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проведении правовой экспертизы проекта сопроводительного письма проверяется: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а) в отношении всех писем независимо от адресата: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соответствие законодательству и нормативным правовым актам Российской Федерации;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стилистическому оформлению, заключающемуся в непротиворечивом, оптимальном использовании языковых приемов и средств, 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обеспечивающих понятность и доступность для восприятия содержания текста проекта письма;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наличие необходимых реквизитов;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соответствие иным требованиям, установленным инструкцией по делопроизводству в центральном аппарате МЧС России;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б) в отношении письма, направляемого в Министерство экономического развития Российской Федерации для подготовки заключения об оценке регулирующего воздействия: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наличие в качестве приложений проекта НПА (оформленного не на официальном бланке), сводки предложений и сводного отчета;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в) в отношении письма, направляемого в Министерство экономического развития Российской Федерации для проведения экспертизы проекта административного регламента осуществления государственного контроля (надзора), проекта административного регламента предоставления государственных услуг: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наличие проекта НПА и проекта пояснительной записки, в которой приводятся информация об основных предполагаемых улучшениях предоставления государственной услуги, осуществления государственного контроля (надзора), сведения об учете рекомендаций независимой экспертизы;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г) в отношении письма, направляемого в Министерство юстиции Российской Федерации для регистрации изданного нормативного правового акта: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соблюдение установленной процедуры подготовки проекта НПА и принятия НПА;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наличие всех документов, прилагаемых к НПА.</w:t>
      </w:r>
    </w:p>
    <w:p w:rsidR="002E3951" w:rsidRPr="002E3951" w:rsidRDefault="002E3951" w:rsidP="00251725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Разработчик несет персональную ответственность за соблюдение процедуры подготовки проекта НПА, согласование проекта НПА с федеральными органами исполнительной власти и своевременное направление НПА на государственную регистрацию в Министерство юстиции Российской Федерации.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251725" w:rsidRDefault="00251725" w:rsidP="00251725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2E3951" w:rsidRPr="00251725">
        <w:rPr>
          <w:rFonts w:ascii="Times New Roman" w:eastAsia="Times New Roman" w:hAnsi="Times New Roman" w:cs="Times New Roman"/>
          <w:b/>
          <w:sz w:val="28"/>
          <w:szCs w:val="28"/>
        </w:rPr>
        <w:t>огласование проекта НПА с федеральными органами</w:t>
      </w:r>
      <w:r w:rsidRPr="002517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3951" w:rsidRPr="00251725">
        <w:rPr>
          <w:rFonts w:ascii="Times New Roman" w:eastAsia="Times New Roman" w:hAnsi="Times New Roman" w:cs="Times New Roman"/>
          <w:b/>
          <w:sz w:val="28"/>
          <w:szCs w:val="28"/>
        </w:rPr>
        <w:t>исполнительной власти</w:t>
      </w:r>
    </w:p>
    <w:p w:rsidR="00251725" w:rsidRDefault="00251725" w:rsidP="00251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36F" w:rsidRPr="0059236F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236F">
        <w:rPr>
          <w:rFonts w:ascii="Times New Roman" w:eastAsia="Times New Roman" w:hAnsi="Times New Roman" w:cs="Times New Roman"/>
          <w:sz w:val="28"/>
          <w:szCs w:val="28"/>
        </w:rPr>
        <w:t>Доработанный по результатам проведения правовой и антикоррупционной экспертиз проект НПА направляется на согласование в федеральные органы исполнительной власти в случаях, предусмотренных Правилами № 1009.</w:t>
      </w:r>
      <w:proofErr w:type="gramEnd"/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Не допускается направление на согласование проекта НПА, при разработке которого не были соблюдены положения Правил № 851 либо Правил №</w:t>
      </w:r>
      <w:r w:rsidR="0059236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951">
        <w:rPr>
          <w:rFonts w:ascii="Times New Roman" w:eastAsia="Times New Roman" w:hAnsi="Times New Roman" w:cs="Times New Roman"/>
          <w:sz w:val="28"/>
          <w:szCs w:val="28"/>
        </w:rPr>
        <w:t>1318.</w:t>
      </w:r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 xml:space="preserve">Согласование проекта НПА оформляется визами. Виза на проекте нормативного правового акта, созданного на бумажном носителе, включает в себя наименование должности руководителя федерального органа исполнительной власти или его заместителя, собственноручную подпись визирующего, расшифровку подписи и дату, а на проекте нормативного правового акта, созданного в форме электронного документа, </w:t>
      </w:r>
      <w:proofErr w:type="gramStart"/>
      <w:r w:rsidRPr="002E3951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2E3951">
        <w:rPr>
          <w:rFonts w:ascii="Times New Roman" w:eastAsia="Times New Roman" w:hAnsi="Times New Roman" w:cs="Times New Roman"/>
          <w:sz w:val="28"/>
          <w:szCs w:val="28"/>
        </w:rPr>
        <w:t>аименование должности указанного руководителя (его заместителя) и усиленную квалифицированную электронную подпись визирующего (пункт 3 Правил № 1009).</w:t>
      </w:r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непредставления по истечении установленного срока (30 дней со дня поступления проекта НПА и 20 дней со дня поступления проекта нормативного правового акта, содержащего мероприятия по информатизации) федеральным органом исполнительной власти документа, подтверждающего согласование проекта нормативного правового акта или содержащего замечания к этому проекту, проект НПА считается согласованным.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В случае представления федеральным органом исполнительной власти замечаний и возражений, выходящих за пределы установленной сферы деятельности федерального органа исполнительной власти, представившего их, такие замечания и возражения могут не учитываться разработчиком.</w:t>
      </w:r>
    </w:p>
    <w:p w:rsidR="0059236F" w:rsidRDefault="0059236F" w:rsidP="00592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951" w:rsidRPr="0059236F" w:rsidRDefault="002E3951" w:rsidP="0059236F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36F">
        <w:rPr>
          <w:rFonts w:ascii="Times New Roman" w:eastAsia="Times New Roman" w:hAnsi="Times New Roman" w:cs="Times New Roman"/>
          <w:b/>
          <w:sz w:val="28"/>
          <w:szCs w:val="28"/>
        </w:rPr>
        <w:t>Направление НПА на регистрацию в Министерство юстиции</w:t>
      </w:r>
      <w:r w:rsidR="0059236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9236F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</w:t>
      </w:r>
    </w:p>
    <w:p w:rsidR="0059236F" w:rsidRDefault="0059236F" w:rsidP="00592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36F" w:rsidRPr="0059236F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36F">
        <w:rPr>
          <w:rFonts w:ascii="Times New Roman" w:eastAsia="Times New Roman" w:hAnsi="Times New Roman" w:cs="Times New Roman"/>
          <w:sz w:val="28"/>
          <w:szCs w:val="28"/>
        </w:rPr>
        <w:t>Согласованному с федеральными органами исполнительной власти и подписанному Министром (лицом, исполняющим его обязанности) проекту НПА присваивается дата и номер. НПА направляется разработчиком на регистрацию в Министерство юстиции Российской Федерации в срок не позднее 10 дней со дня его подписания на бумажном носителе или в форме электронных документов в порядке, установленном Правилами № 1009.</w:t>
      </w:r>
    </w:p>
    <w:p w:rsidR="002E3951" w:rsidRP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этом НПА, созданный на бумажном носителе, представляется в 2 экземплярах (подлинник и 1 копия).</w:t>
      </w:r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К НПА, подлежащему направлению на государственную регистрацию, прилагается справка (в одном экземпляре), которую подписывает начальник Юридического управления либо лицо, исполняющее его обязанности.</w:t>
      </w:r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На обороте каждого листа подлинника и копии НПА, созданного на бумажном носителе, начальником Юридического управления проставляется виза.</w:t>
      </w:r>
    </w:p>
    <w:p w:rsidR="002E3951" w:rsidRPr="002E3951" w:rsidRDefault="002E3951" w:rsidP="0059236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При необходимости внесения в документ изменений на основании замечаний и предложений Министерства юстиции Российской Федерации разработчик дорабатывает документ совместно с Юридическим управлением.</w:t>
      </w:r>
    </w:p>
    <w:p w:rsidR="002E3951" w:rsidRDefault="002E3951" w:rsidP="005A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951">
        <w:rPr>
          <w:rFonts w:ascii="Times New Roman" w:eastAsia="Times New Roman" w:hAnsi="Times New Roman" w:cs="Times New Roman"/>
          <w:sz w:val="28"/>
          <w:szCs w:val="28"/>
        </w:rPr>
        <w:t>После внесения изменений в документ процедуры его подписания и согласования при необходимости повторяются.</w:t>
      </w:r>
    </w:p>
    <w:p w:rsidR="0059236F" w:rsidRDefault="0059236F" w:rsidP="002E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9236F" w:rsidSect="002E3951"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2E3951" w:rsidRDefault="00DD2520" w:rsidP="00DD2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601325" cy="7548586"/>
            <wp:effectExtent l="0" t="0" r="0" b="0"/>
            <wp:docPr id="2" name="Рисунок 2" descr="C:\Users\rao.OMSKGPS\Desktop\Приказ МЧС России 16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Приказ МЧС России 16-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990" cy="755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20" w:rsidRDefault="00DD2520" w:rsidP="00DD2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610850" cy="7553325"/>
            <wp:effectExtent l="0" t="0" r="0" b="9525"/>
            <wp:docPr id="3" name="Рисунок 3" descr="C:\Users\rao.OMSKGPS\Desktop\Приказ МЧС России 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o.OMSKGPS\Desktop\Приказ МЧС России 16-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20" w:rsidRDefault="00DD2520" w:rsidP="00DD2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610850" cy="7553325"/>
            <wp:effectExtent l="0" t="0" r="0" b="9525"/>
            <wp:docPr id="4" name="Рисунок 4" descr="C:\Users\rao.OMSKGPS\Desktop\Приказ МЧС России 1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o.OMSKGPS\Desktop\Приказ МЧС России 16-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520" w:rsidSect="00DD2520">
      <w:pgSz w:w="16839" w:h="11907" w:orient="landscape" w:code="9"/>
      <w:pgMar w:top="0" w:right="0" w:bottom="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41D" w:rsidRDefault="0052541D">
      <w:pPr>
        <w:spacing w:after="0" w:line="240" w:lineRule="auto"/>
      </w:pPr>
      <w:r>
        <w:separator/>
      </w:r>
    </w:p>
  </w:endnote>
  <w:endnote w:type="continuationSeparator" w:id="0">
    <w:p w:rsidR="0052541D" w:rsidRDefault="0052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41D" w:rsidRDefault="0052541D">
      <w:pPr>
        <w:spacing w:after="0" w:line="240" w:lineRule="auto"/>
      </w:pPr>
      <w:r>
        <w:separator/>
      </w:r>
    </w:p>
  </w:footnote>
  <w:footnote w:type="continuationSeparator" w:id="0">
    <w:p w:rsidR="0052541D" w:rsidRDefault="0052541D">
      <w:pPr>
        <w:spacing w:after="0" w:line="240" w:lineRule="auto"/>
      </w:pPr>
      <w:r>
        <w:continuationSeparator/>
      </w:r>
    </w:p>
  </w:footnote>
  <w:footnote w:id="1">
    <w:p w:rsidR="002E3951" w:rsidRPr="002E3951" w:rsidRDefault="002E3951" w:rsidP="002E3951">
      <w:pPr>
        <w:pStyle w:val="a4"/>
        <w:jc w:val="both"/>
        <w:rPr>
          <w:rFonts w:ascii="Times New Roman" w:hAnsi="Times New Roman" w:cs="Times New Roman"/>
        </w:rPr>
      </w:pPr>
      <w:r w:rsidRPr="002E3951">
        <w:rPr>
          <w:rStyle w:val="a6"/>
          <w:rFonts w:ascii="Times New Roman" w:hAnsi="Times New Roman" w:cs="Times New Roman"/>
        </w:rPr>
        <w:footnoteRef/>
      </w:r>
      <w:r w:rsidRPr="002E3951">
        <w:rPr>
          <w:rFonts w:ascii="Times New Roman" w:hAnsi="Times New Roman" w:cs="Times New Roman"/>
        </w:rPr>
        <w:t xml:space="preserve"> </w:t>
      </w:r>
      <w:r w:rsidRPr="002E3951">
        <w:rPr>
          <w:rFonts w:ascii="Times New Roman" w:eastAsia="Times New Roman" w:hAnsi="Times New Roman" w:cs="Times New Roman"/>
        </w:rPr>
        <w:t>Собрание законодательства Российской Федерации, 1997, № 33, ст. 3895.</w:t>
      </w:r>
    </w:p>
  </w:footnote>
  <w:footnote w:id="2">
    <w:p w:rsidR="002E3951" w:rsidRPr="002E3951" w:rsidRDefault="002E3951" w:rsidP="002E3951">
      <w:pPr>
        <w:pStyle w:val="a4"/>
        <w:jc w:val="both"/>
        <w:rPr>
          <w:rFonts w:ascii="Times New Roman" w:hAnsi="Times New Roman" w:cs="Times New Roman"/>
        </w:rPr>
      </w:pPr>
      <w:r w:rsidRPr="002E3951">
        <w:rPr>
          <w:rStyle w:val="a6"/>
          <w:rFonts w:ascii="Times New Roman" w:hAnsi="Times New Roman" w:cs="Times New Roman"/>
        </w:rPr>
        <w:footnoteRef/>
      </w:r>
      <w:r w:rsidRPr="002E3951">
        <w:rPr>
          <w:rFonts w:ascii="Times New Roman" w:hAnsi="Times New Roman" w:cs="Times New Roman"/>
        </w:rPr>
        <w:t xml:space="preserve"> </w:t>
      </w:r>
      <w:r w:rsidRPr="002E3951">
        <w:rPr>
          <w:rFonts w:ascii="Times New Roman" w:eastAsia="Times New Roman" w:hAnsi="Times New Roman" w:cs="Times New Roman"/>
        </w:rPr>
        <w:t>Собрание законодательства Российской Федерации, 2010, № 10, ст. 1084.</w:t>
      </w:r>
    </w:p>
  </w:footnote>
  <w:footnote w:id="3">
    <w:p w:rsidR="002E3951" w:rsidRPr="002E3951" w:rsidRDefault="002E3951" w:rsidP="002E3951">
      <w:pPr>
        <w:pStyle w:val="a4"/>
        <w:jc w:val="both"/>
        <w:rPr>
          <w:rFonts w:ascii="Times New Roman" w:hAnsi="Times New Roman" w:cs="Times New Roman"/>
        </w:rPr>
      </w:pPr>
      <w:r w:rsidRPr="002E3951">
        <w:rPr>
          <w:rStyle w:val="a6"/>
          <w:rFonts w:ascii="Times New Roman" w:hAnsi="Times New Roman" w:cs="Times New Roman"/>
        </w:rPr>
        <w:footnoteRef/>
      </w:r>
      <w:r w:rsidRPr="002E3951">
        <w:rPr>
          <w:rFonts w:ascii="Times New Roman" w:hAnsi="Times New Roman" w:cs="Times New Roman"/>
        </w:rPr>
        <w:t xml:space="preserve"> </w:t>
      </w:r>
      <w:r w:rsidRPr="002E3951">
        <w:rPr>
          <w:rFonts w:ascii="Times New Roman" w:eastAsia="Times New Roman" w:hAnsi="Times New Roman" w:cs="Times New Roman"/>
        </w:rPr>
        <w:t>Собрание законодательства Российской Федерации, 2012, № 36, ст. 4902.</w:t>
      </w:r>
    </w:p>
  </w:footnote>
  <w:footnote w:id="4">
    <w:p w:rsidR="005A0A31" w:rsidRPr="005A0A31" w:rsidRDefault="005A0A31" w:rsidP="005A0A31">
      <w:pPr>
        <w:pStyle w:val="a4"/>
        <w:jc w:val="both"/>
        <w:rPr>
          <w:rFonts w:ascii="Times New Roman" w:hAnsi="Times New Roman" w:cs="Times New Roman"/>
        </w:rPr>
      </w:pPr>
      <w:r w:rsidRPr="005A0A31">
        <w:rPr>
          <w:rStyle w:val="a6"/>
          <w:rFonts w:ascii="Times New Roman" w:hAnsi="Times New Roman" w:cs="Times New Roman"/>
        </w:rPr>
        <w:footnoteRef/>
      </w:r>
      <w:r w:rsidRPr="005A0A31">
        <w:rPr>
          <w:rFonts w:ascii="Times New Roman" w:hAnsi="Times New Roman" w:cs="Times New Roman"/>
        </w:rPr>
        <w:t xml:space="preserve"> </w:t>
      </w:r>
      <w:r w:rsidRPr="005A0A31">
        <w:rPr>
          <w:rFonts w:ascii="Times New Roman" w:eastAsia="Times New Roman" w:hAnsi="Times New Roman" w:cs="Times New Roman"/>
        </w:rPr>
        <w:t>Собрание законодательства Российской Федерации, 2012, № 52, ст. 7491.</w:t>
      </w:r>
    </w:p>
  </w:footnote>
  <w:footnote w:id="5">
    <w:p w:rsidR="005A0A31" w:rsidRPr="005A0A31" w:rsidRDefault="005A0A31" w:rsidP="005A0A31">
      <w:pPr>
        <w:pStyle w:val="a4"/>
        <w:jc w:val="both"/>
        <w:rPr>
          <w:rFonts w:ascii="Times New Roman" w:hAnsi="Times New Roman" w:cs="Times New Roman"/>
        </w:rPr>
      </w:pPr>
      <w:r w:rsidRPr="005A0A31">
        <w:rPr>
          <w:rStyle w:val="a6"/>
          <w:rFonts w:ascii="Times New Roman" w:hAnsi="Times New Roman" w:cs="Times New Roman"/>
        </w:rPr>
        <w:footnoteRef/>
      </w:r>
      <w:r w:rsidRPr="005A0A31">
        <w:rPr>
          <w:rFonts w:ascii="Times New Roman" w:hAnsi="Times New Roman" w:cs="Times New Roman"/>
        </w:rPr>
        <w:t xml:space="preserve"> </w:t>
      </w:r>
      <w:r w:rsidRPr="005A0A31">
        <w:rPr>
          <w:rFonts w:ascii="Times New Roman" w:eastAsia="Times New Roman" w:hAnsi="Times New Roman" w:cs="Times New Roman"/>
        </w:rPr>
        <w:t>Собрание законодательства Российской Федерации, 2011, № 22, ст. 3169.</w:t>
      </w:r>
    </w:p>
  </w:footnote>
  <w:footnote w:id="6">
    <w:p w:rsidR="005A0A31" w:rsidRPr="005A0A31" w:rsidRDefault="005A0A31" w:rsidP="005A0A31">
      <w:pPr>
        <w:pStyle w:val="a4"/>
        <w:jc w:val="both"/>
        <w:rPr>
          <w:rFonts w:ascii="Times New Roman" w:hAnsi="Times New Roman" w:cs="Times New Roman"/>
        </w:rPr>
      </w:pPr>
      <w:r w:rsidRPr="005A0A31">
        <w:rPr>
          <w:rStyle w:val="a6"/>
          <w:rFonts w:ascii="Times New Roman" w:hAnsi="Times New Roman" w:cs="Times New Roman"/>
        </w:rPr>
        <w:footnoteRef/>
      </w:r>
      <w:r w:rsidRPr="005A0A31">
        <w:rPr>
          <w:rFonts w:ascii="Times New Roman" w:hAnsi="Times New Roman" w:cs="Times New Roman"/>
        </w:rPr>
        <w:t xml:space="preserve"> </w:t>
      </w:r>
      <w:r w:rsidRPr="005A0A31">
        <w:rPr>
          <w:rFonts w:ascii="Times New Roman" w:eastAsia="Times New Roman" w:hAnsi="Times New Roman" w:cs="Times New Roman"/>
        </w:rPr>
        <w:t>Собрание законодательства Российской Федерации, 2012, № 37, ст. 4997.</w:t>
      </w:r>
    </w:p>
  </w:footnote>
  <w:footnote w:id="7">
    <w:p w:rsidR="005A0A31" w:rsidRDefault="005A0A31" w:rsidP="005A0A31">
      <w:pPr>
        <w:pStyle w:val="a4"/>
        <w:jc w:val="both"/>
      </w:pPr>
      <w:r w:rsidRPr="005A0A31">
        <w:rPr>
          <w:rStyle w:val="a6"/>
          <w:rFonts w:ascii="Times New Roman" w:hAnsi="Times New Roman" w:cs="Times New Roman"/>
        </w:rPr>
        <w:footnoteRef/>
      </w:r>
      <w:r w:rsidRPr="005A0A31">
        <w:rPr>
          <w:rFonts w:ascii="Times New Roman" w:hAnsi="Times New Roman" w:cs="Times New Roman"/>
        </w:rPr>
        <w:t xml:space="preserve"> </w:t>
      </w:r>
      <w:r w:rsidRPr="005A0A31">
        <w:rPr>
          <w:rFonts w:ascii="Times New Roman" w:eastAsia="Times New Roman" w:hAnsi="Times New Roman" w:cs="Times New Roman"/>
        </w:rPr>
        <w:t>Российская газета, № 108, 24.05.2007; № 102, 05.06.2009.</w:t>
      </w:r>
    </w:p>
  </w:footnote>
  <w:footnote w:id="8">
    <w:p w:rsidR="00251725" w:rsidRPr="00251725" w:rsidRDefault="00251725" w:rsidP="00251725">
      <w:pPr>
        <w:pStyle w:val="a4"/>
        <w:jc w:val="both"/>
        <w:rPr>
          <w:rFonts w:ascii="Times New Roman" w:hAnsi="Times New Roman" w:cs="Times New Roman"/>
        </w:rPr>
      </w:pPr>
      <w:r w:rsidRPr="00251725">
        <w:rPr>
          <w:rStyle w:val="a6"/>
          <w:rFonts w:ascii="Times New Roman" w:hAnsi="Times New Roman" w:cs="Times New Roman"/>
        </w:rPr>
        <w:footnoteRef/>
      </w:r>
      <w:r w:rsidRPr="00251725">
        <w:rPr>
          <w:rFonts w:ascii="Times New Roman" w:hAnsi="Times New Roman" w:cs="Times New Roman"/>
        </w:rPr>
        <w:t xml:space="preserve"> </w:t>
      </w:r>
      <w:r w:rsidRPr="00251725">
        <w:rPr>
          <w:rFonts w:ascii="Times New Roman" w:eastAsia="Times New Roman" w:hAnsi="Times New Roman" w:cs="Times New Roman"/>
        </w:rPr>
        <w:t>Собрание законодательства Российской Федерации, 2011, № 30, ст. 4571.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9623122"/>
    <w:multiLevelType w:val="multilevel"/>
    <w:tmpl w:val="A1744F9C"/>
    <w:lvl w:ilvl="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5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0"/>
  </w:num>
  <w:num w:numId="14">
    <w:abstractNumId w:val="1"/>
  </w:num>
  <w:num w:numId="15">
    <w:abstractNumId w:val="14"/>
  </w:num>
  <w:num w:numId="16">
    <w:abstractNumId w:val="7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6452B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1725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3951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3B7A"/>
    <w:rsid w:val="005063B7"/>
    <w:rsid w:val="0051082E"/>
    <w:rsid w:val="00510F82"/>
    <w:rsid w:val="00511FEE"/>
    <w:rsid w:val="00520957"/>
    <w:rsid w:val="00521652"/>
    <w:rsid w:val="0052541D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236F"/>
    <w:rsid w:val="00596354"/>
    <w:rsid w:val="005A0A31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2520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1AC5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reman.club/normativnye-dokument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F628-88F0-44B2-A47F-1B092D60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16</Pages>
  <Words>4770</Words>
  <Characters>27195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2019-08-15T18:00:00Z</dcterms:modified>
</cp:coreProperties>
</file>