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Pr="007B54AA" w:rsidRDefault="007B09B3" w:rsidP="00B62C68">
      <w:pPr>
        <w:pStyle w:val="30"/>
        <w:framePr w:w="10219" w:h="292" w:wrap="notBeside" w:vAnchor="text" w:hAnchor="page" w:x="1134" w:y="1692"/>
        <w:shd w:val="clear" w:color="auto" w:fill="auto"/>
        <w:spacing w:line="240" w:lineRule="auto"/>
        <w:rPr>
          <w:sz w:val="28"/>
          <w:szCs w:val="28"/>
        </w:rPr>
      </w:pPr>
      <w:bookmarkStart w:id="0" w:name="_GoBack"/>
      <w:r w:rsidRPr="007B54AA">
        <w:rPr>
          <w:sz w:val="28"/>
          <w:szCs w:val="28"/>
        </w:rPr>
        <w:t>МИНИСТЕРСТВО РОССИЙСКОЙ ФЕДЕРАЦИИ</w:t>
      </w:r>
      <w:r w:rsidRPr="007B54AA">
        <w:rPr>
          <w:sz w:val="28"/>
          <w:szCs w:val="28"/>
        </w:rPr>
        <w:br/>
        <w:t xml:space="preserve">ПО </w:t>
      </w:r>
      <w:r w:rsidRPr="00CF594C">
        <w:rPr>
          <w:sz w:val="28"/>
          <w:szCs w:val="28"/>
        </w:rPr>
        <w:t xml:space="preserve">ДЕЛАМ </w:t>
      </w:r>
      <w:r w:rsidRPr="00F820C2">
        <w:rPr>
          <w:sz w:val="28"/>
          <w:szCs w:val="28"/>
        </w:rPr>
        <w:t>ГРАЖДАНСКОЙ ОБОРОНЫ</w:t>
      </w:r>
      <w:r w:rsidRPr="00CF594C">
        <w:rPr>
          <w:sz w:val="28"/>
          <w:szCs w:val="28"/>
        </w:rPr>
        <w:t>,</w:t>
      </w:r>
      <w:r w:rsidR="00D64F60" w:rsidRPr="00CF594C">
        <w:rPr>
          <w:sz w:val="28"/>
          <w:szCs w:val="28"/>
        </w:rPr>
        <w:t xml:space="preserve"> </w:t>
      </w:r>
      <w:r w:rsidRPr="00CF594C">
        <w:rPr>
          <w:sz w:val="28"/>
          <w:szCs w:val="28"/>
        </w:rPr>
        <w:t xml:space="preserve">ЧРЕЗВЫЧАЙНЫМ </w:t>
      </w:r>
      <w:r w:rsidRPr="007B54AA">
        <w:rPr>
          <w:sz w:val="28"/>
          <w:szCs w:val="28"/>
        </w:rPr>
        <w:t>СИТУАЦИЯМ И ЛИКВИДАЦИИ ПОСЛЕДСТВИЙ</w:t>
      </w:r>
      <w:r w:rsidR="00D64F60" w:rsidRPr="007B54AA">
        <w:rPr>
          <w:sz w:val="28"/>
          <w:szCs w:val="28"/>
        </w:rPr>
        <w:t xml:space="preserve"> </w:t>
      </w:r>
      <w:r w:rsidRPr="007B54AA">
        <w:rPr>
          <w:sz w:val="28"/>
          <w:szCs w:val="28"/>
        </w:rPr>
        <w:t>СТИХИЙНЫХ БЕДСТВИЙ</w:t>
      </w:r>
    </w:p>
    <w:p w:rsidR="00C037B6" w:rsidRPr="007B54AA" w:rsidRDefault="00C037B6" w:rsidP="00B62C68">
      <w:pPr>
        <w:pStyle w:val="30"/>
        <w:framePr w:w="10219" w:h="292" w:wrap="notBeside" w:vAnchor="text" w:hAnchor="page" w:x="1134" w:y="1692"/>
        <w:shd w:val="clear" w:color="auto" w:fill="auto"/>
        <w:spacing w:line="240" w:lineRule="auto"/>
        <w:rPr>
          <w:sz w:val="28"/>
          <w:szCs w:val="28"/>
        </w:rPr>
      </w:pPr>
      <w:r w:rsidRPr="007B54AA">
        <w:rPr>
          <w:sz w:val="28"/>
          <w:szCs w:val="28"/>
        </w:rPr>
        <w:t>(МЧС РОССИИ)</w:t>
      </w:r>
    </w:p>
    <w:p w:rsidR="007B09B3" w:rsidRPr="007B54AA" w:rsidRDefault="007B09B3" w:rsidP="005063B7">
      <w:pPr>
        <w:spacing w:after="0" w:line="240" w:lineRule="auto"/>
        <w:jc w:val="center"/>
        <w:rPr>
          <w:rFonts w:ascii="Times New Roman" w:hAnsi="Times New Roman" w:cs="Times New Roman"/>
          <w:sz w:val="28"/>
          <w:szCs w:val="28"/>
        </w:rPr>
      </w:pPr>
      <w:r w:rsidRPr="007B54AA">
        <w:rPr>
          <w:rFonts w:ascii="Times New Roman" w:hAnsi="Times New Roman" w:cs="Times New Roman"/>
          <w:noProof/>
          <w:sz w:val="28"/>
          <w:szCs w:val="28"/>
        </w:rPr>
        <w:drawing>
          <wp:inline distT="0" distB="0" distL="0" distR="0" wp14:anchorId="5BADC152" wp14:editId="33DE5C6D">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54AA" w:rsidRPr="007B54AA" w:rsidTr="00C20E51">
        <w:trPr>
          <w:trHeight w:val="233"/>
        </w:trPr>
        <w:tc>
          <w:tcPr>
            <w:tcW w:w="10194" w:type="dxa"/>
            <w:tcBorders>
              <w:top w:val="thinThickSmallGap" w:sz="24" w:space="0" w:color="auto"/>
              <w:left w:val="nil"/>
              <w:bottom w:val="nil"/>
              <w:right w:val="nil"/>
            </w:tcBorders>
          </w:tcPr>
          <w:p w:rsidR="007B09B3" w:rsidRPr="007B54AA" w:rsidRDefault="007B09B3" w:rsidP="005063B7">
            <w:pPr>
              <w:pStyle w:val="120"/>
              <w:keepNext/>
              <w:keepLines/>
              <w:shd w:val="clear" w:color="auto" w:fill="auto"/>
              <w:spacing w:before="0" w:after="0" w:line="240" w:lineRule="auto"/>
              <w:rPr>
                <w:sz w:val="16"/>
                <w:szCs w:val="28"/>
              </w:rPr>
            </w:pPr>
            <w:bookmarkStart w:id="1" w:name="bookmark0"/>
          </w:p>
        </w:tc>
      </w:tr>
    </w:tbl>
    <w:p w:rsidR="007B09B3" w:rsidRPr="007B54AA" w:rsidRDefault="007B09B3" w:rsidP="005063B7">
      <w:pPr>
        <w:pStyle w:val="120"/>
        <w:keepNext/>
        <w:keepLines/>
        <w:shd w:val="clear" w:color="auto" w:fill="auto"/>
        <w:spacing w:before="0" w:after="0" w:line="240" w:lineRule="auto"/>
        <w:rPr>
          <w:szCs w:val="28"/>
          <w:lang w:bidi="ru-RU"/>
        </w:rPr>
      </w:pPr>
      <w:r w:rsidRPr="007B54AA">
        <w:rPr>
          <w:szCs w:val="28"/>
        </w:rPr>
        <w:t>ПРИКАЗ</w:t>
      </w:r>
      <w:bookmarkEnd w:id="1"/>
    </w:p>
    <w:p w:rsidR="007B09B3" w:rsidRPr="007B54AA" w:rsidRDefault="007B09B3" w:rsidP="005063B7">
      <w:pPr>
        <w:pStyle w:val="30"/>
        <w:shd w:val="clear" w:color="auto" w:fill="auto"/>
        <w:spacing w:line="240" w:lineRule="auto"/>
        <w:jc w:val="left"/>
        <w:rPr>
          <w:sz w:val="28"/>
          <w:szCs w:val="28"/>
        </w:rPr>
      </w:pPr>
    </w:p>
    <w:tbl>
      <w:tblPr>
        <w:tblStyle w:val="a7"/>
        <w:tblW w:w="102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54AA" w:rsidRPr="007B54AA" w:rsidTr="000D3695">
        <w:trPr>
          <w:trHeight w:val="346"/>
        </w:trPr>
        <w:tc>
          <w:tcPr>
            <w:tcW w:w="3419" w:type="dxa"/>
            <w:hideMark/>
          </w:tcPr>
          <w:p w:rsidR="007B09B3" w:rsidRPr="007B54AA" w:rsidRDefault="00746D05" w:rsidP="00746D05">
            <w:pPr>
              <w:pStyle w:val="30"/>
              <w:shd w:val="clear" w:color="auto" w:fill="auto"/>
              <w:spacing w:line="240" w:lineRule="auto"/>
              <w:jc w:val="left"/>
              <w:rPr>
                <w:b w:val="0"/>
                <w:sz w:val="28"/>
                <w:szCs w:val="28"/>
                <w:u w:val="single"/>
              </w:rPr>
            </w:pPr>
            <w:r>
              <w:rPr>
                <w:b w:val="0"/>
                <w:sz w:val="28"/>
                <w:szCs w:val="28"/>
                <w:u w:val="single"/>
              </w:rPr>
              <w:t>30</w:t>
            </w:r>
            <w:r w:rsidR="007577A2" w:rsidRPr="007B54AA">
              <w:rPr>
                <w:b w:val="0"/>
                <w:sz w:val="28"/>
                <w:szCs w:val="28"/>
                <w:u w:val="single"/>
              </w:rPr>
              <w:t>.</w:t>
            </w:r>
            <w:r w:rsidR="00A84A6D">
              <w:rPr>
                <w:b w:val="0"/>
                <w:sz w:val="28"/>
                <w:szCs w:val="28"/>
                <w:u w:val="single"/>
              </w:rPr>
              <w:t>0</w:t>
            </w:r>
            <w:r>
              <w:rPr>
                <w:b w:val="0"/>
                <w:sz w:val="28"/>
                <w:szCs w:val="28"/>
                <w:u w:val="single"/>
              </w:rPr>
              <w:t>5</w:t>
            </w:r>
            <w:r w:rsidR="007B09B3" w:rsidRPr="007B54AA">
              <w:rPr>
                <w:b w:val="0"/>
                <w:sz w:val="28"/>
                <w:szCs w:val="28"/>
                <w:u w:val="single"/>
              </w:rPr>
              <w:t>.20</w:t>
            </w:r>
            <w:r w:rsidR="00162471" w:rsidRPr="007B54AA">
              <w:rPr>
                <w:b w:val="0"/>
                <w:sz w:val="28"/>
                <w:szCs w:val="28"/>
                <w:u w:val="single"/>
              </w:rPr>
              <w:t>1</w:t>
            </w:r>
            <w:r w:rsidR="00A84A6D">
              <w:rPr>
                <w:b w:val="0"/>
                <w:sz w:val="28"/>
                <w:szCs w:val="28"/>
                <w:u w:val="single"/>
              </w:rPr>
              <w:t>9</w:t>
            </w:r>
          </w:p>
        </w:tc>
        <w:tc>
          <w:tcPr>
            <w:tcW w:w="3419" w:type="dxa"/>
            <w:hideMark/>
          </w:tcPr>
          <w:p w:rsidR="007B09B3" w:rsidRPr="007B54AA" w:rsidRDefault="007B09B3" w:rsidP="005063B7">
            <w:pPr>
              <w:pStyle w:val="30"/>
              <w:shd w:val="clear" w:color="auto" w:fill="auto"/>
              <w:spacing w:line="240" w:lineRule="auto"/>
              <w:rPr>
                <w:sz w:val="28"/>
                <w:szCs w:val="28"/>
              </w:rPr>
            </w:pPr>
            <w:r w:rsidRPr="007B54AA">
              <w:rPr>
                <w:szCs w:val="28"/>
              </w:rPr>
              <w:t>Москва</w:t>
            </w:r>
          </w:p>
        </w:tc>
        <w:tc>
          <w:tcPr>
            <w:tcW w:w="3420" w:type="dxa"/>
            <w:hideMark/>
          </w:tcPr>
          <w:p w:rsidR="007B09B3" w:rsidRPr="007B54AA" w:rsidRDefault="007B09B3" w:rsidP="00746D05">
            <w:pPr>
              <w:pStyle w:val="30"/>
              <w:shd w:val="clear" w:color="auto" w:fill="auto"/>
              <w:spacing w:line="240" w:lineRule="auto"/>
              <w:jc w:val="right"/>
              <w:rPr>
                <w:b w:val="0"/>
                <w:sz w:val="28"/>
                <w:szCs w:val="28"/>
                <w:u w:val="single"/>
              </w:rPr>
            </w:pPr>
            <w:r w:rsidRPr="007B54AA">
              <w:rPr>
                <w:b w:val="0"/>
                <w:sz w:val="28"/>
                <w:szCs w:val="28"/>
              </w:rPr>
              <w:t xml:space="preserve">№ </w:t>
            </w:r>
            <w:r w:rsidR="00746D05">
              <w:rPr>
                <w:b w:val="0"/>
                <w:sz w:val="28"/>
                <w:szCs w:val="28"/>
                <w:u w:val="single"/>
              </w:rPr>
              <w:t>278</w:t>
            </w:r>
          </w:p>
        </w:tc>
      </w:tr>
    </w:tbl>
    <w:p w:rsidR="00931093" w:rsidRDefault="00931093" w:rsidP="00746D05">
      <w:pPr>
        <w:spacing w:after="0" w:line="240" w:lineRule="auto"/>
        <w:jc w:val="center"/>
        <w:rPr>
          <w:rFonts w:ascii="Times New Roman" w:eastAsia="Times New Roman" w:hAnsi="Times New Roman" w:cs="Times New Roman"/>
          <w:b/>
          <w:bCs/>
          <w:sz w:val="28"/>
          <w:szCs w:val="28"/>
        </w:rPr>
      </w:pPr>
    </w:p>
    <w:p w:rsidR="008968DC" w:rsidRPr="00D32116" w:rsidRDefault="00746D05" w:rsidP="00746D05">
      <w:pPr>
        <w:spacing w:after="0" w:line="240" w:lineRule="auto"/>
        <w:jc w:val="center"/>
        <w:rPr>
          <w:sz w:val="24"/>
          <w:lang w:bidi="ru-RU"/>
        </w:rPr>
      </w:pPr>
      <w:r w:rsidRPr="00746D05">
        <w:rPr>
          <w:rFonts w:ascii="Times New Roman" w:eastAsia="Times New Roman" w:hAnsi="Times New Roman" w:cs="Times New Roman"/>
          <w:b/>
          <w:bCs/>
          <w:sz w:val="28"/>
          <w:szCs w:val="26"/>
        </w:rPr>
        <w:t>Об утверждении Порядка представления структурными подразделениями центрального аппарата МЧС России сведений в целях формирования Министерством финансов Российской Федерации показателей качества финансового менеджмента, осуществляемого МЧС России</w:t>
      </w:r>
    </w:p>
    <w:p w:rsidR="00D13EDA" w:rsidRPr="007B54AA" w:rsidRDefault="00D13EDA" w:rsidP="00746D05">
      <w:pPr>
        <w:pStyle w:val="20"/>
        <w:shd w:val="clear" w:color="auto" w:fill="auto"/>
        <w:tabs>
          <w:tab w:val="left" w:pos="989"/>
          <w:tab w:val="left" w:pos="3749"/>
          <w:tab w:val="left" w:pos="8549"/>
        </w:tabs>
        <w:spacing w:before="0" w:line="240" w:lineRule="auto"/>
        <w:ind w:firstLine="740"/>
        <w:rPr>
          <w:lang w:bidi="ru-RU"/>
        </w:rPr>
      </w:pPr>
    </w:p>
    <w:p w:rsidR="00CF704A" w:rsidRPr="00E073F4" w:rsidRDefault="00746D05" w:rsidP="00746D05">
      <w:pPr>
        <w:spacing w:after="0" w:line="240" w:lineRule="auto"/>
        <w:ind w:firstLine="709"/>
        <w:jc w:val="both"/>
        <w:rPr>
          <w:rFonts w:ascii="Times New Roman" w:eastAsia="Times New Roman" w:hAnsi="Times New Roman" w:cs="Times New Roman"/>
          <w:sz w:val="28"/>
          <w:szCs w:val="28"/>
        </w:rPr>
      </w:pPr>
      <w:proofErr w:type="gramStart"/>
      <w:r w:rsidRPr="00746D05">
        <w:rPr>
          <w:rFonts w:ascii="Times New Roman" w:eastAsia="Times New Roman" w:hAnsi="Times New Roman" w:cs="Times New Roman"/>
          <w:sz w:val="28"/>
          <w:szCs w:val="28"/>
        </w:rPr>
        <w:t>В соответствии с приказом Министерства финансов Российской Федерации от 29.12.2017 № 264н «О формировании отчета Министерства финансов Российской Федерации о результатах мониторинга качества финансового менеджмента, осуществляемого главными администраторами средств федерального бюджета (главными распорядителями средств федерального бюджета, главными администраторами доходов федерального бюджета, главными администраторами источников финансирования дефицита федерального бюджета)» (зарегистрирован Министерством юстиции Российской Федерации 19.03.2018, регистрационный №</w:t>
      </w:r>
      <w:r>
        <w:rPr>
          <w:rFonts w:ascii="Times New Roman" w:eastAsia="Times New Roman" w:hAnsi="Times New Roman" w:cs="Times New Roman"/>
          <w:sz w:val="28"/>
          <w:szCs w:val="28"/>
        </w:rPr>
        <w:t> </w:t>
      </w:r>
      <w:r w:rsidRPr="00746D05">
        <w:rPr>
          <w:rFonts w:ascii="Times New Roman" w:eastAsia="Times New Roman" w:hAnsi="Times New Roman" w:cs="Times New Roman"/>
          <w:sz w:val="28"/>
          <w:szCs w:val="28"/>
        </w:rPr>
        <w:t>50395), в целях направления в Министерство</w:t>
      </w:r>
      <w:proofErr w:type="gramEnd"/>
      <w:r w:rsidRPr="00746D05">
        <w:rPr>
          <w:rFonts w:ascii="Times New Roman" w:eastAsia="Times New Roman" w:hAnsi="Times New Roman" w:cs="Times New Roman"/>
          <w:sz w:val="28"/>
          <w:szCs w:val="28"/>
        </w:rPr>
        <w:t xml:space="preserve"> финансов Российской Федерации сведений для формирования отчета о результатах мониторинга качества финансового менеджмента, осуществляемого МЧС России,</w:t>
      </w:r>
      <w:r w:rsidR="00F820C2" w:rsidRPr="00A03B70">
        <w:rPr>
          <w:rFonts w:ascii="Times New Roman" w:eastAsia="Times New Roman" w:hAnsi="Times New Roman" w:cs="Times New Roman"/>
          <w:sz w:val="28"/>
          <w:szCs w:val="28"/>
        </w:rPr>
        <w:t xml:space="preserve"> </w:t>
      </w:r>
      <w:r w:rsidR="00F820C2" w:rsidRPr="00A03B70">
        <w:rPr>
          <w:rFonts w:ascii="Times New Roman" w:eastAsia="Times New Roman" w:hAnsi="Times New Roman" w:cs="Times New Roman"/>
          <w:spacing w:val="60"/>
          <w:sz w:val="28"/>
          <w:szCs w:val="28"/>
        </w:rPr>
        <w:t>приказываю</w:t>
      </w:r>
      <w:r w:rsidR="00F820C2" w:rsidRPr="00F820C2">
        <w:rPr>
          <w:rFonts w:ascii="Times New Roman" w:eastAsia="Times New Roman" w:hAnsi="Times New Roman" w:cs="Times New Roman"/>
          <w:spacing w:val="60"/>
          <w:sz w:val="28"/>
          <w:szCs w:val="28"/>
        </w:rPr>
        <w:t>:</w:t>
      </w:r>
    </w:p>
    <w:p w:rsidR="00746D05" w:rsidRDefault="00746D05" w:rsidP="00746D05">
      <w:pPr>
        <w:pStyle w:val="a3"/>
        <w:tabs>
          <w:tab w:val="left" w:pos="1134"/>
        </w:tabs>
        <w:spacing w:after="0" w:line="240" w:lineRule="auto"/>
        <w:ind w:left="709"/>
        <w:jc w:val="both"/>
        <w:rPr>
          <w:rFonts w:ascii="Times New Roman" w:eastAsia="Times New Roman" w:hAnsi="Times New Roman" w:cs="Times New Roman"/>
          <w:sz w:val="28"/>
          <w:szCs w:val="28"/>
        </w:rPr>
      </w:pPr>
    </w:p>
    <w:p w:rsidR="00746D05" w:rsidRPr="00746D05" w:rsidRDefault="00746D05" w:rsidP="00746D05">
      <w:pPr>
        <w:pStyle w:val="a3"/>
        <w:numPr>
          <w:ilvl w:val="0"/>
          <w:numId w:val="14"/>
        </w:numPr>
        <w:tabs>
          <w:tab w:val="left" w:pos="1134"/>
        </w:tabs>
        <w:spacing w:after="0" w:line="240" w:lineRule="auto"/>
        <w:ind w:left="0" w:firstLine="709"/>
        <w:jc w:val="both"/>
        <w:rPr>
          <w:rFonts w:ascii="Times New Roman" w:eastAsia="Times New Roman" w:hAnsi="Times New Roman" w:cs="Times New Roman"/>
          <w:sz w:val="28"/>
          <w:szCs w:val="28"/>
        </w:rPr>
      </w:pPr>
      <w:r w:rsidRPr="00746D05">
        <w:rPr>
          <w:rFonts w:ascii="Times New Roman" w:eastAsia="Times New Roman" w:hAnsi="Times New Roman" w:cs="Times New Roman"/>
          <w:sz w:val="28"/>
          <w:szCs w:val="28"/>
        </w:rPr>
        <w:t>Утвердить прилагаемый Порядок представления структурными подразделениями центрального аппарата МЧС России сведений в целях формирования Министерством финансов Российской Федерации показателей качества финансового менеджмента, осуществляемого МЧС России.</w:t>
      </w:r>
    </w:p>
    <w:p w:rsidR="00746D05" w:rsidRPr="00746D05" w:rsidRDefault="00746D05" w:rsidP="00746D05">
      <w:pPr>
        <w:pStyle w:val="a3"/>
        <w:numPr>
          <w:ilvl w:val="0"/>
          <w:numId w:val="14"/>
        </w:numPr>
        <w:tabs>
          <w:tab w:val="left" w:pos="1134"/>
        </w:tabs>
        <w:spacing w:after="0" w:line="240" w:lineRule="auto"/>
        <w:ind w:left="0" w:firstLine="709"/>
        <w:jc w:val="both"/>
        <w:rPr>
          <w:rFonts w:ascii="Times New Roman" w:eastAsia="Times New Roman" w:hAnsi="Times New Roman" w:cs="Times New Roman"/>
          <w:sz w:val="28"/>
          <w:szCs w:val="28"/>
        </w:rPr>
      </w:pPr>
      <w:r w:rsidRPr="00746D05">
        <w:rPr>
          <w:rFonts w:ascii="Times New Roman" w:eastAsia="Times New Roman" w:hAnsi="Times New Roman" w:cs="Times New Roman"/>
          <w:sz w:val="28"/>
          <w:szCs w:val="28"/>
        </w:rPr>
        <w:t>Признать утратившим силу приказ МЧС России от 22.08.2013 № 555 «Об организации проведения в системе МЧС России мониторинга качества финансового менеджмента подведомственных МЧС России распорядителей, получателей средств федерального бюджета, администраторов доходов федерального бюджета и бюджетных учреждений».</w:t>
      </w:r>
    </w:p>
    <w:p w:rsidR="00746D05" w:rsidRPr="00746D05" w:rsidRDefault="00746D05" w:rsidP="00746D05">
      <w:pPr>
        <w:pStyle w:val="a3"/>
        <w:numPr>
          <w:ilvl w:val="0"/>
          <w:numId w:val="14"/>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746D05">
        <w:rPr>
          <w:rFonts w:ascii="Times New Roman" w:eastAsia="Times New Roman" w:hAnsi="Times New Roman" w:cs="Times New Roman"/>
          <w:sz w:val="28"/>
          <w:szCs w:val="28"/>
        </w:rPr>
        <w:t>Контроль за</w:t>
      </w:r>
      <w:proofErr w:type="gramEnd"/>
      <w:r w:rsidRPr="00746D05">
        <w:rPr>
          <w:rFonts w:ascii="Times New Roman" w:eastAsia="Times New Roman" w:hAnsi="Times New Roman" w:cs="Times New Roman"/>
          <w:sz w:val="28"/>
          <w:szCs w:val="28"/>
        </w:rPr>
        <w:t xml:space="preserve"> исполнением настоящего приказа возложить на заместителя Министра A.M. Гуровича.</w:t>
      </w:r>
    </w:p>
    <w:p w:rsidR="00F820C2" w:rsidRDefault="00F820C2" w:rsidP="00746D05">
      <w:pPr>
        <w:spacing w:after="0" w:line="240" w:lineRule="auto"/>
        <w:jc w:val="both"/>
        <w:rPr>
          <w:rFonts w:ascii="Times New Roman" w:eastAsia="Times New Roman" w:hAnsi="Times New Roman" w:cs="Times New Roman"/>
          <w:sz w:val="28"/>
          <w:szCs w:val="28"/>
        </w:rPr>
      </w:pPr>
    </w:p>
    <w:p w:rsidR="00E073F4" w:rsidRPr="007B54AA" w:rsidRDefault="00E073F4" w:rsidP="00746D05">
      <w:pPr>
        <w:spacing w:after="0" w:line="240" w:lineRule="auto"/>
        <w:jc w:val="both"/>
        <w:rPr>
          <w:rFonts w:ascii="Times New Roman" w:eastAsia="Times New Roman" w:hAnsi="Times New Roman" w:cs="Times New Roman"/>
          <w:sz w:val="28"/>
          <w:szCs w:val="28"/>
        </w:rPr>
      </w:pPr>
      <w:r w:rsidRPr="007B54AA">
        <w:rPr>
          <w:rFonts w:ascii="Times New Roman" w:eastAsia="Times New Roman" w:hAnsi="Times New Roman" w:cs="Times New Roman"/>
          <w:noProof/>
          <w:sz w:val="28"/>
          <w:szCs w:val="28"/>
        </w:rPr>
        <w:drawing>
          <wp:anchor distT="0" distB="0" distL="114300" distR="114300" simplePos="0" relativeHeight="251664384" behindDoc="0" locked="0" layoutInCell="1" allowOverlap="1" wp14:anchorId="5D34D534" wp14:editId="4EE413F7">
            <wp:simplePos x="0" y="0"/>
            <wp:positionH relativeFrom="column">
              <wp:posOffset>2503170</wp:posOffset>
            </wp:positionH>
            <wp:positionV relativeFrom="paragraph">
              <wp:posOffset>139065</wp:posOffset>
            </wp:positionV>
            <wp:extent cx="1346200" cy="504825"/>
            <wp:effectExtent l="0" t="0" r="6350"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6200" cy="504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5696F" w:rsidRPr="007B54AA" w:rsidRDefault="00215BBF" w:rsidP="00746D05">
      <w:pPr>
        <w:spacing w:after="0" w:line="240" w:lineRule="auto"/>
        <w:rPr>
          <w:rFonts w:ascii="Times New Roman" w:eastAsia="Times New Roman" w:hAnsi="Times New Roman" w:cs="Times New Roman"/>
          <w:sz w:val="28"/>
          <w:szCs w:val="28"/>
        </w:rPr>
        <w:sectPr w:rsidR="00F5696F" w:rsidRPr="007B54AA" w:rsidSect="00BA2D88">
          <w:footerReference w:type="even" r:id="rId11"/>
          <w:footerReference w:type="first" r:id="rId12"/>
          <w:footnotePr>
            <w:numRestart w:val="eachPage"/>
          </w:footnotePr>
          <w:pgSz w:w="11900" w:h="16840"/>
          <w:pgMar w:top="851" w:right="567" w:bottom="709" w:left="1134" w:header="0" w:footer="6" w:gutter="0"/>
          <w:cols w:space="720"/>
          <w:noEndnote/>
          <w:docGrid w:linePitch="360"/>
        </w:sectPr>
      </w:pPr>
      <w:r w:rsidRPr="007B54AA">
        <w:rPr>
          <w:rFonts w:ascii="Times New Roman" w:eastAsia="Times New Roman" w:hAnsi="Times New Roman" w:cs="Times New Roman"/>
          <w:sz w:val="28"/>
          <w:szCs w:val="28"/>
        </w:rPr>
        <w:t>Министр</w:t>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t xml:space="preserve"> </w:t>
      </w:r>
      <w:r w:rsidR="0025314B" w:rsidRPr="007B54AA">
        <w:rPr>
          <w:rFonts w:ascii="Times New Roman" w:eastAsia="Times New Roman" w:hAnsi="Times New Roman" w:cs="Times New Roman"/>
          <w:sz w:val="28"/>
          <w:szCs w:val="28"/>
        </w:rPr>
        <w:t>Е.Н. Зиничев</w:t>
      </w:r>
    </w:p>
    <w:p w:rsidR="0024332B" w:rsidRPr="00583257" w:rsidRDefault="00746D05" w:rsidP="00C15250">
      <w:pPr>
        <w:spacing w:after="0" w:line="240" w:lineRule="auto"/>
        <w:ind w:left="7230"/>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lastRenderedPageBreak/>
        <w:t>УТВЕРЖДЕН</w:t>
      </w:r>
      <w:proofErr w:type="gramEnd"/>
      <w:r w:rsidRPr="00583257">
        <w:rPr>
          <w:rFonts w:ascii="Times New Roman" w:eastAsia="Times New Roman" w:hAnsi="Times New Roman" w:cs="Times New Roman"/>
          <w:sz w:val="28"/>
          <w:szCs w:val="28"/>
        </w:rPr>
        <w:br/>
      </w:r>
      <w:r w:rsidR="00C15250" w:rsidRPr="00583257">
        <w:rPr>
          <w:rFonts w:ascii="Times New Roman" w:eastAsia="Times New Roman" w:hAnsi="Times New Roman" w:cs="Times New Roman"/>
          <w:sz w:val="28"/>
          <w:szCs w:val="28"/>
        </w:rPr>
        <w:t>п</w:t>
      </w:r>
      <w:r w:rsidR="0024332B" w:rsidRPr="00583257">
        <w:rPr>
          <w:rFonts w:ascii="Times New Roman" w:eastAsia="Times New Roman" w:hAnsi="Times New Roman" w:cs="Times New Roman"/>
          <w:sz w:val="28"/>
          <w:szCs w:val="28"/>
        </w:rPr>
        <w:t>риказ</w:t>
      </w:r>
      <w:r>
        <w:rPr>
          <w:rFonts w:ascii="Times New Roman" w:eastAsia="Times New Roman" w:hAnsi="Times New Roman" w:cs="Times New Roman"/>
          <w:sz w:val="28"/>
          <w:szCs w:val="28"/>
        </w:rPr>
        <w:t>ом</w:t>
      </w:r>
      <w:r w:rsidR="0024332B" w:rsidRPr="00583257">
        <w:rPr>
          <w:rFonts w:ascii="Times New Roman" w:eastAsia="Times New Roman" w:hAnsi="Times New Roman" w:cs="Times New Roman"/>
          <w:sz w:val="28"/>
          <w:szCs w:val="28"/>
        </w:rPr>
        <w:t xml:space="preserve"> МЧС России от </w:t>
      </w:r>
      <w:r>
        <w:rPr>
          <w:rFonts w:ascii="Times New Roman" w:eastAsia="Times New Roman" w:hAnsi="Times New Roman" w:cs="Times New Roman"/>
          <w:sz w:val="28"/>
          <w:szCs w:val="28"/>
        </w:rPr>
        <w:t>30</w:t>
      </w:r>
      <w:r w:rsidR="0024332B" w:rsidRPr="00583257">
        <w:rPr>
          <w:rFonts w:ascii="Times New Roman" w:eastAsia="Times New Roman" w:hAnsi="Times New Roman" w:cs="Times New Roman"/>
          <w:sz w:val="28"/>
          <w:szCs w:val="28"/>
        </w:rPr>
        <w:t>.0</w:t>
      </w:r>
      <w:r>
        <w:rPr>
          <w:rFonts w:ascii="Times New Roman" w:eastAsia="Times New Roman" w:hAnsi="Times New Roman" w:cs="Times New Roman"/>
          <w:sz w:val="28"/>
          <w:szCs w:val="28"/>
        </w:rPr>
        <w:t>5</w:t>
      </w:r>
      <w:r w:rsidR="0024332B" w:rsidRPr="00583257">
        <w:rPr>
          <w:rFonts w:ascii="Times New Roman" w:eastAsia="Times New Roman" w:hAnsi="Times New Roman" w:cs="Times New Roman"/>
          <w:sz w:val="28"/>
          <w:szCs w:val="28"/>
        </w:rPr>
        <w:t xml:space="preserve">.2019 № </w:t>
      </w:r>
      <w:r>
        <w:rPr>
          <w:rFonts w:ascii="Times New Roman" w:eastAsia="Times New Roman" w:hAnsi="Times New Roman" w:cs="Times New Roman"/>
          <w:sz w:val="28"/>
          <w:szCs w:val="28"/>
        </w:rPr>
        <w:t>278</w:t>
      </w:r>
    </w:p>
    <w:p w:rsidR="00F820C2" w:rsidRDefault="00F820C2" w:rsidP="00F820C2">
      <w:pPr>
        <w:tabs>
          <w:tab w:val="left" w:pos="993"/>
        </w:tabs>
        <w:spacing w:after="0" w:line="240" w:lineRule="auto"/>
        <w:jc w:val="both"/>
        <w:rPr>
          <w:rFonts w:ascii="Times New Roman" w:eastAsia="Times New Roman" w:hAnsi="Times New Roman" w:cs="Times New Roman"/>
          <w:sz w:val="28"/>
          <w:szCs w:val="28"/>
        </w:rPr>
      </w:pPr>
    </w:p>
    <w:p w:rsidR="008D59B4" w:rsidRDefault="008D59B4" w:rsidP="00F820C2">
      <w:pPr>
        <w:tabs>
          <w:tab w:val="left" w:pos="993"/>
        </w:tabs>
        <w:spacing w:after="0" w:line="240" w:lineRule="auto"/>
        <w:jc w:val="both"/>
        <w:rPr>
          <w:rFonts w:ascii="Times New Roman" w:eastAsia="Times New Roman" w:hAnsi="Times New Roman" w:cs="Times New Roman"/>
          <w:sz w:val="28"/>
          <w:szCs w:val="28"/>
        </w:rPr>
      </w:pPr>
    </w:p>
    <w:p w:rsidR="00746D05" w:rsidRPr="00746D05" w:rsidRDefault="00746D05" w:rsidP="00746D05">
      <w:pPr>
        <w:spacing w:after="0" w:line="240" w:lineRule="auto"/>
        <w:jc w:val="center"/>
        <w:rPr>
          <w:rFonts w:ascii="Times New Roman" w:eastAsia="Times New Roman" w:hAnsi="Times New Roman" w:cs="Times New Roman"/>
          <w:b/>
          <w:sz w:val="28"/>
          <w:szCs w:val="28"/>
        </w:rPr>
      </w:pPr>
      <w:r w:rsidRPr="00746D05">
        <w:rPr>
          <w:rFonts w:ascii="Times New Roman" w:eastAsia="Times New Roman" w:hAnsi="Times New Roman" w:cs="Times New Roman"/>
          <w:b/>
          <w:sz w:val="28"/>
          <w:szCs w:val="28"/>
        </w:rPr>
        <w:t>Порядок</w:t>
      </w:r>
    </w:p>
    <w:p w:rsidR="00746D05" w:rsidRPr="00746D05" w:rsidRDefault="00746D05" w:rsidP="00746D05">
      <w:pPr>
        <w:spacing w:after="0" w:line="240" w:lineRule="auto"/>
        <w:jc w:val="center"/>
        <w:rPr>
          <w:rFonts w:ascii="Times New Roman" w:eastAsia="Times New Roman" w:hAnsi="Times New Roman" w:cs="Times New Roman"/>
          <w:sz w:val="28"/>
          <w:szCs w:val="28"/>
        </w:rPr>
      </w:pPr>
      <w:r w:rsidRPr="00746D05">
        <w:rPr>
          <w:rFonts w:ascii="Times New Roman" w:eastAsia="Times New Roman" w:hAnsi="Times New Roman" w:cs="Times New Roman"/>
          <w:b/>
          <w:sz w:val="28"/>
          <w:szCs w:val="28"/>
        </w:rPr>
        <w:t>представления структурными подразделениями центрального аппарата</w:t>
      </w:r>
      <w:r>
        <w:rPr>
          <w:rFonts w:ascii="Times New Roman" w:eastAsia="Times New Roman" w:hAnsi="Times New Roman" w:cs="Times New Roman"/>
          <w:b/>
          <w:sz w:val="28"/>
          <w:szCs w:val="28"/>
        </w:rPr>
        <w:br/>
      </w:r>
      <w:r w:rsidRPr="00746D05">
        <w:rPr>
          <w:rFonts w:ascii="Times New Roman" w:eastAsia="Times New Roman" w:hAnsi="Times New Roman" w:cs="Times New Roman"/>
          <w:b/>
          <w:sz w:val="28"/>
          <w:szCs w:val="28"/>
        </w:rPr>
        <w:t>МЧС России сведений в целях формирования Министерством финансов Российской Федерации показателей качества финансового</w:t>
      </w:r>
      <w:r>
        <w:rPr>
          <w:rFonts w:ascii="Times New Roman" w:eastAsia="Times New Roman" w:hAnsi="Times New Roman" w:cs="Times New Roman"/>
          <w:b/>
          <w:sz w:val="28"/>
          <w:szCs w:val="28"/>
        </w:rPr>
        <w:br/>
      </w:r>
      <w:r w:rsidRPr="00746D05">
        <w:rPr>
          <w:rFonts w:ascii="Times New Roman" w:eastAsia="Times New Roman" w:hAnsi="Times New Roman" w:cs="Times New Roman"/>
          <w:b/>
          <w:sz w:val="28"/>
          <w:szCs w:val="28"/>
        </w:rPr>
        <w:t>менеджмента, осуществляемого МЧС России</w:t>
      </w:r>
    </w:p>
    <w:p w:rsidR="00746D05" w:rsidRDefault="00746D05" w:rsidP="00746D05">
      <w:pPr>
        <w:spacing w:after="0" w:line="240" w:lineRule="auto"/>
        <w:ind w:firstLine="709"/>
        <w:jc w:val="both"/>
        <w:rPr>
          <w:rFonts w:ascii="Times New Roman" w:eastAsia="Times New Roman" w:hAnsi="Times New Roman" w:cs="Times New Roman"/>
          <w:sz w:val="28"/>
          <w:szCs w:val="28"/>
        </w:rPr>
      </w:pPr>
    </w:p>
    <w:p w:rsidR="00746D05" w:rsidRPr="00746D05" w:rsidRDefault="00746D05" w:rsidP="00746D05">
      <w:pPr>
        <w:pStyle w:val="a3"/>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rPr>
      </w:pPr>
      <w:r w:rsidRPr="00746D05">
        <w:rPr>
          <w:rFonts w:ascii="Times New Roman" w:eastAsia="Times New Roman" w:hAnsi="Times New Roman" w:cs="Times New Roman"/>
          <w:sz w:val="28"/>
          <w:szCs w:val="28"/>
        </w:rPr>
        <w:t>Настоящий Порядок устанавливает процедуру представления структурными подразделениями центрального аппарата МЧС России сведений для расчета показателей качества финансового менеджмента, осуществляемого МЧС России.</w:t>
      </w:r>
    </w:p>
    <w:p w:rsidR="00746D05" w:rsidRPr="00746D05" w:rsidRDefault="00746D05" w:rsidP="00746D05">
      <w:pPr>
        <w:pStyle w:val="a3"/>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746D05">
        <w:rPr>
          <w:rFonts w:ascii="Times New Roman" w:eastAsia="Times New Roman" w:hAnsi="Times New Roman" w:cs="Times New Roman"/>
          <w:sz w:val="28"/>
          <w:szCs w:val="28"/>
        </w:rPr>
        <w:t xml:space="preserve">Мониторинг качества финансового менеджмента, осуществляемого МЧС России (далее </w:t>
      </w:r>
      <w:r>
        <w:rPr>
          <w:rFonts w:ascii="Times New Roman" w:eastAsia="Times New Roman" w:hAnsi="Times New Roman" w:cs="Times New Roman"/>
          <w:sz w:val="28"/>
          <w:szCs w:val="28"/>
        </w:rPr>
        <w:t>–</w:t>
      </w:r>
      <w:r w:rsidRPr="00746D05">
        <w:rPr>
          <w:rFonts w:ascii="Times New Roman" w:eastAsia="Times New Roman" w:hAnsi="Times New Roman" w:cs="Times New Roman"/>
          <w:sz w:val="28"/>
          <w:szCs w:val="28"/>
        </w:rPr>
        <w:t xml:space="preserve"> мониторинг качества финансового менеджмента), проводится Министерством финансов Российской Федерации путем анализа и оценки результатов выполнения процедур составления и исполнения бюджета, включая процедуры финансового обеспечения закупок товаров, работ, услуг для обеспечения государственных нужд, ведения бюджетного учета и составления бюджетной отчетности, управления активами, осуществления внутреннего финансового контроля и внутреннего финансового аудита в целях исполнения</w:t>
      </w:r>
      <w:proofErr w:type="gramEnd"/>
      <w:r w:rsidRPr="00746D05">
        <w:rPr>
          <w:rFonts w:ascii="Times New Roman" w:eastAsia="Times New Roman" w:hAnsi="Times New Roman" w:cs="Times New Roman"/>
          <w:sz w:val="28"/>
          <w:szCs w:val="28"/>
        </w:rPr>
        <w:t xml:space="preserve"> полномочий, установленных бюджетным законодательством Российской Федерации.</w:t>
      </w:r>
    </w:p>
    <w:p w:rsidR="00746D05" w:rsidRPr="00746D05" w:rsidRDefault="00746D05" w:rsidP="00746D05">
      <w:pPr>
        <w:spacing w:after="0" w:line="240" w:lineRule="auto"/>
        <w:ind w:firstLine="709"/>
        <w:jc w:val="both"/>
        <w:rPr>
          <w:rFonts w:ascii="Times New Roman" w:eastAsia="Times New Roman" w:hAnsi="Times New Roman" w:cs="Times New Roman"/>
          <w:sz w:val="28"/>
          <w:szCs w:val="28"/>
        </w:rPr>
      </w:pPr>
      <w:proofErr w:type="gramStart"/>
      <w:r w:rsidRPr="00746D05">
        <w:rPr>
          <w:rFonts w:ascii="Times New Roman" w:eastAsia="Times New Roman" w:hAnsi="Times New Roman" w:cs="Times New Roman"/>
          <w:sz w:val="28"/>
          <w:szCs w:val="28"/>
        </w:rPr>
        <w:t xml:space="preserve">Направление в Министерство финансов Российской Федерации сведений, предусмотренных Положением о формировании отчета Министерства финансов Российской Федерации о результатах мониторинга качества финансового менеджмента, осуществляемого главными администраторами средств федерального бюджета (главными распорядителями средств федерального бюджета, главными администраторами доходов федерального бюджета, главными администраторами источников финансирования дефицита федерального бюджета), утвержденным приказом Минфина России от 29.12.2017 № 264н (далее </w:t>
      </w:r>
      <w:r>
        <w:rPr>
          <w:rFonts w:ascii="Times New Roman" w:eastAsia="Times New Roman" w:hAnsi="Times New Roman" w:cs="Times New Roman"/>
          <w:sz w:val="28"/>
          <w:szCs w:val="28"/>
        </w:rPr>
        <w:t>–</w:t>
      </w:r>
      <w:r w:rsidRPr="00746D05">
        <w:rPr>
          <w:rFonts w:ascii="Times New Roman" w:eastAsia="Times New Roman" w:hAnsi="Times New Roman" w:cs="Times New Roman"/>
          <w:sz w:val="28"/>
          <w:szCs w:val="28"/>
        </w:rPr>
        <w:t xml:space="preserve"> Положение), осуществляется с использованием информационных систем Министерства</w:t>
      </w:r>
      <w:proofErr w:type="gramEnd"/>
      <w:r w:rsidRPr="00746D05">
        <w:rPr>
          <w:rFonts w:ascii="Times New Roman" w:eastAsia="Times New Roman" w:hAnsi="Times New Roman" w:cs="Times New Roman"/>
          <w:sz w:val="28"/>
          <w:szCs w:val="28"/>
        </w:rPr>
        <w:t xml:space="preserve"> финансов Российской Федерации и (или) Федерального казначейства при наличии технической возможности.</w:t>
      </w:r>
    </w:p>
    <w:p w:rsidR="00746D05" w:rsidRPr="00746D05" w:rsidRDefault="00746D05" w:rsidP="00746D05">
      <w:pPr>
        <w:pStyle w:val="a3"/>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rPr>
      </w:pPr>
      <w:r w:rsidRPr="00746D05">
        <w:rPr>
          <w:rFonts w:ascii="Times New Roman" w:eastAsia="Times New Roman" w:hAnsi="Times New Roman" w:cs="Times New Roman"/>
          <w:sz w:val="28"/>
          <w:szCs w:val="28"/>
        </w:rPr>
        <w:t>В целях формирования сведений, необходимых при проведении мониторинга качества финансового менеджмента, территориальные органы и учреждения МЧС России представляют по запросам структурных подразделений центрального аппарата МЧС России необходимую информацию.</w:t>
      </w:r>
    </w:p>
    <w:p w:rsidR="00746D05" w:rsidRPr="00746D05" w:rsidRDefault="00746D05" w:rsidP="00746D05">
      <w:pPr>
        <w:pStyle w:val="a3"/>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rPr>
      </w:pPr>
      <w:r w:rsidRPr="00746D05">
        <w:rPr>
          <w:rFonts w:ascii="Times New Roman" w:eastAsia="Times New Roman" w:hAnsi="Times New Roman" w:cs="Times New Roman"/>
          <w:sz w:val="28"/>
          <w:szCs w:val="28"/>
        </w:rPr>
        <w:t>В целях представления в Министерство финансов Российской Федерации сведений для расчета показателей качества финансового менеджмента   при   проведении   предварительного   годового   мониторинга</w:t>
      </w:r>
      <w:r>
        <w:rPr>
          <w:rFonts w:ascii="Times New Roman" w:eastAsia="Times New Roman" w:hAnsi="Times New Roman" w:cs="Times New Roman"/>
          <w:sz w:val="28"/>
          <w:szCs w:val="28"/>
        </w:rPr>
        <w:t xml:space="preserve"> </w:t>
      </w:r>
      <w:r w:rsidRPr="00746D05">
        <w:rPr>
          <w:rFonts w:ascii="Times New Roman" w:eastAsia="Times New Roman" w:hAnsi="Times New Roman" w:cs="Times New Roman"/>
          <w:sz w:val="28"/>
          <w:szCs w:val="28"/>
        </w:rPr>
        <w:t>качества финансового менеджмента структурные подразделения центрального аппарата МЧС России представляют в Финансово-экономический департамент:</w:t>
      </w:r>
    </w:p>
    <w:p w:rsidR="00746D05" w:rsidRPr="00746D05" w:rsidRDefault="00746D05" w:rsidP="00746D05">
      <w:pPr>
        <w:spacing w:after="0" w:line="240" w:lineRule="auto"/>
        <w:ind w:firstLine="709"/>
        <w:jc w:val="both"/>
        <w:rPr>
          <w:rFonts w:ascii="Times New Roman" w:eastAsia="Times New Roman" w:hAnsi="Times New Roman" w:cs="Times New Roman"/>
          <w:sz w:val="28"/>
          <w:szCs w:val="28"/>
        </w:rPr>
      </w:pPr>
      <w:r w:rsidRPr="00746D05">
        <w:rPr>
          <w:rFonts w:ascii="Times New Roman" w:eastAsia="Times New Roman" w:hAnsi="Times New Roman" w:cs="Times New Roman"/>
          <w:sz w:val="28"/>
          <w:szCs w:val="28"/>
        </w:rPr>
        <w:t xml:space="preserve">Правовой департамент </w:t>
      </w:r>
      <w:r>
        <w:rPr>
          <w:rFonts w:ascii="Times New Roman" w:eastAsia="Times New Roman" w:hAnsi="Times New Roman" w:cs="Times New Roman"/>
          <w:sz w:val="28"/>
          <w:szCs w:val="28"/>
        </w:rPr>
        <w:t>–</w:t>
      </w:r>
      <w:r w:rsidRPr="00746D05">
        <w:rPr>
          <w:rFonts w:ascii="Times New Roman" w:eastAsia="Times New Roman" w:hAnsi="Times New Roman" w:cs="Times New Roman"/>
          <w:sz w:val="28"/>
          <w:szCs w:val="28"/>
        </w:rPr>
        <w:t xml:space="preserve"> сведения об исковых требованиях и судебных решениях, вступивших в законную силу, по форме, установленной приложением № 9 к Положению, до 25 марта текущего финансового года;</w:t>
      </w:r>
    </w:p>
    <w:p w:rsidR="00746D05" w:rsidRPr="00746D05" w:rsidRDefault="00746D05" w:rsidP="00746D05">
      <w:pPr>
        <w:spacing w:after="0" w:line="240" w:lineRule="auto"/>
        <w:ind w:firstLine="709"/>
        <w:jc w:val="both"/>
        <w:rPr>
          <w:rFonts w:ascii="Times New Roman" w:eastAsia="Times New Roman" w:hAnsi="Times New Roman" w:cs="Times New Roman"/>
          <w:sz w:val="28"/>
          <w:szCs w:val="28"/>
        </w:rPr>
      </w:pPr>
      <w:r w:rsidRPr="00746D05">
        <w:rPr>
          <w:rFonts w:ascii="Times New Roman" w:eastAsia="Times New Roman" w:hAnsi="Times New Roman" w:cs="Times New Roman"/>
          <w:sz w:val="28"/>
          <w:szCs w:val="28"/>
        </w:rPr>
        <w:lastRenderedPageBreak/>
        <w:t xml:space="preserve">Управление инвестиций и строительства </w:t>
      </w:r>
      <w:r>
        <w:rPr>
          <w:rFonts w:ascii="Times New Roman" w:eastAsia="Times New Roman" w:hAnsi="Times New Roman" w:cs="Times New Roman"/>
          <w:sz w:val="28"/>
          <w:szCs w:val="28"/>
        </w:rPr>
        <w:t>–</w:t>
      </w:r>
      <w:r w:rsidRPr="00746D05">
        <w:rPr>
          <w:rFonts w:ascii="Times New Roman" w:eastAsia="Times New Roman" w:hAnsi="Times New Roman" w:cs="Times New Roman"/>
          <w:sz w:val="28"/>
          <w:szCs w:val="28"/>
        </w:rPr>
        <w:t xml:space="preserve"> сведения об управлении имуществом, находящимся в оперативном управлении, безвозмездном (возмездном) пользовании, по форме, установленной приложением № 10 к Положению, до 25 марта текущего финансового года;</w:t>
      </w:r>
    </w:p>
    <w:p w:rsidR="00746D05" w:rsidRPr="00746D05" w:rsidRDefault="00746D05" w:rsidP="00746D05">
      <w:pPr>
        <w:spacing w:after="0" w:line="240" w:lineRule="auto"/>
        <w:ind w:firstLine="709"/>
        <w:jc w:val="both"/>
        <w:rPr>
          <w:rFonts w:ascii="Times New Roman" w:eastAsia="Times New Roman" w:hAnsi="Times New Roman" w:cs="Times New Roman"/>
          <w:sz w:val="28"/>
          <w:szCs w:val="28"/>
        </w:rPr>
      </w:pPr>
      <w:r w:rsidRPr="00746D05">
        <w:rPr>
          <w:rFonts w:ascii="Times New Roman" w:eastAsia="Times New Roman" w:hAnsi="Times New Roman" w:cs="Times New Roman"/>
          <w:sz w:val="28"/>
          <w:szCs w:val="28"/>
        </w:rPr>
        <w:t>Контрольно-ревизионное управление:</w:t>
      </w:r>
    </w:p>
    <w:p w:rsidR="00746D05" w:rsidRPr="00746D05" w:rsidRDefault="00746D05" w:rsidP="00746D05">
      <w:pPr>
        <w:spacing w:after="0" w:line="240" w:lineRule="auto"/>
        <w:ind w:firstLine="709"/>
        <w:jc w:val="both"/>
        <w:rPr>
          <w:rFonts w:ascii="Times New Roman" w:eastAsia="Times New Roman" w:hAnsi="Times New Roman" w:cs="Times New Roman"/>
          <w:sz w:val="28"/>
          <w:szCs w:val="28"/>
        </w:rPr>
      </w:pPr>
      <w:r w:rsidRPr="00746D05">
        <w:rPr>
          <w:rFonts w:ascii="Times New Roman" w:eastAsia="Times New Roman" w:hAnsi="Times New Roman" w:cs="Times New Roman"/>
          <w:sz w:val="28"/>
          <w:szCs w:val="28"/>
        </w:rPr>
        <w:t>сведения об исполнении предписаний Счетной палаты Российской Федерации, направленных главному администратору средств федерального бюджета, по форме, установленной приложением № 11 к Положению, до 20 июня текущего финансового года;</w:t>
      </w:r>
    </w:p>
    <w:p w:rsidR="00746D05" w:rsidRPr="00746D05" w:rsidRDefault="00746D05" w:rsidP="00746D05">
      <w:pPr>
        <w:spacing w:after="0" w:line="240" w:lineRule="auto"/>
        <w:ind w:firstLine="709"/>
        <w:jc w:val="both"/>
        <w:rPr>
          <w:rFonts w:ascii="Times New Roman" w:eastAsia="Times New Roman" w:hAnsi="Times New Roman" w:cs="Times New Roman"/>
          <w:sz w:val="28"/>
          <w:szCs w:val="28"/>
        </w:rPr>
      </w:pPr>
      <w:proofErr w:type="gramStart"/>
      <w:r w:rsidRPr="00746D05">
        <w:rPr>
          <w:rFonts w:ascii="Times New Roman" w:eastAsia="Times New Roman" w:hAnsi="Times New Roman" w:cs="Times New Roman"/>
          <w:sz w:val="28"/>
          <w:szCs w:val="28"/>
        </w:rPr>
        <w:t>сведения о выявленных Федеральным казначейством, Счетной палатой Российской Федерации нарушениях, допущенных в отчетном периоде главным администратором средств федерального бюджета, по форме, установленной приложением № 12 к Положению, до 20 мая текущего финансового года.</w:t>
      </w:r>
      <w:proofErr w:type="gramEnd"/>
    </w:p>
    <w:p w:rsidR="00746D05" w:rsidRPr="00746D05" w:rsidRDefault="00746D05" w:rsidP="00746D05">
      <w:pPr>
        <w:pStyle w:val="a3"/>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rPr>
      </w:pPr>
      <w:r w:rsidRPr="00746D05">
        <w:rPr>
          <w:rFonts w:ascii="Times New Roman" w:eastAsia="Times New Roman" w:hAnsi="Times New Roman" w:cs="Times New Roman"/>
          <w:sz w:val="28"/>
          <w:szCs w:val="28"/>
        </w:rPr>
        <w:t>При проведении годового (предварительного, уточненного) мониторинга качества финансового менеджмента структурные подразделения центрального аппарата МЧС России представляют по запросу Финансово-экономического департамента сведения о ходе реализации мер, направленных на повышение качества финансового менеджмента, по форме, установленной приложением № 13 к Положению, в срок до 15 июля текущего финансового года.</w:t>
      </w:r>
    </w:p>
    <w:p w:rsidR="00746D05" w:rsidRPr="00746D05" w:rsidRDefault="00746D05" w:rsidP="00746D05">
      <w:pPr>
        <w:spacing w:after="0" w:line="240" w:lineRule="auto"/>
        <w:ind w:firstLine="709"/>
        <w:jc w:val="both"/>
        <w:rPr>
          <w:rFonts w:ascii="Times New Roman" w:eastAsia="Times New Roman" w:hAnsi="Times New Roman" w:cs="Times New Roman"/>
          <w:sz w:val="28"/>
          <w:szCs w:val="28"/>
        </w:rPr>
      </w:pPr>
      <w:r w:rsidRPr="00746D05">
        <w:rPr>
          <w:rFonts w:ascii="Times New Roman" w:eastAsia="Times New Roman" w:hAnsi="Times New Roman" w:cs="Times New Roman"/>
          <w:sz w:val="28"/>
          <w:szCs w:val="28"/>
        </w:rPr>
        <w:t>При заполнении сведений о ходе реализации мер, направленных на повышение качества финансового менеджмента, по каждому показателю, значение оценки по которому отклоняется от целевого значения более чем на 25%, указываются причины отклонения и (или) данные о планируемых (исполняемых) мероприятиях, направленных на обеспечение достижения целевого значения соответствующего показателя.</w:t>
      </w:r>
    </w:p>
    <w:p w:rsidR="00746D05" w:rsidRPr="00746D05" w:rsidRDefault="00746D05" w:rsidP="00746D05">
      <w:pPr>
        <w:spacing w:after="0" w:line="240" w:lineRule="auto"/>
        <w:ind w:firstLine="709"/>
        <w:jc w:val="both"/>
        <w:rPr>
          <w:rFonts w:ascii="Times New Roman" w:eastAsia="Times New Roman" w:hAnsi="Times New Roman" w:cs="Times New Roman"/>
          <w:sz w:val="28"/>
          <w:szCs w:val="28"/>
        </w:rPr>
      </w:pPr>
      <w:r w:rsidRPr="00746D05">
        <w:rPr>
          <w:rFonts w:ascii="Times New Roman" w:eastAsia="Times New Roman" w:hAnsi="Times New Roman" w:cs="Times New Roman"/>
          <w:sz w:val="28"/>
          <w:szCs w:val="28"/>
        </w:rPr>
        <w:t xml:space="preserve">Сведения о ходе реализации мер, направленных на повышение качества финансового менеджмента, представляются в Финансово-экономический департамент с приложением к ним копий документов, подтверждающих выполнение мероприятий, направленных на обеспечение </w:t>
      </w:r>
      <w:proofErr w:type="gramStart"/>
      <w:r w:rsidRPr="00746D05">
        <w:rPr>
          <w:rFonts w:ascii="Times New Roman" w:eastAsia="Times New Roman" w:hAnsi="Times New Roman" w:cs="Times New Roman"/>
          <w:sz w:val="28"/>
          <w:szCs w:val="28"/>
        </w:rPr>
        <w:t>достижения целевых значений показателей качества финансового менеджмента</w:t>
      </w:r>
      <w:proofErr w:type="gramEnd"/>
      <w:r w:rsidRPr="00746D05">
        <w:rPr>
          <w:rFonts w:ascii="Times New Roman" w:eastAsia="Times New Roman" w:hAnsi="Times New Roman" w:cs="Times New Roman"/>
          <w:sz w:val="28"/>
          <w:szCs w:val="28"/>
        </w:rPr>
        <w:t>.</w:t>
      </w:r>
    </w:p>
    <w:p w:rsidR="005D6671" w:rsidRDefault="00746D05" w:rsidP="00746D05">
      <w:pPr>
        <w:pStyle w:val="a3"/>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rPr>
      </w:pPr>
      <w:r w:rsidRPr="00746D05">
        <w:rPr>
          <w:rFonts w:ascii="Times New Roman" w:eastAsia="Times New Roman" w:hAnsi="Times New Roman" w:cs="Times New Roman"/>
          <w:sz w:val="28"/>
          <w:szCs w:val="28"/>
        </w:rPr>
        <w:t>Финансово-экономический департамент осуществляет свод представленной структурными подразделениями центрального аппарата МЧС России информации с последующим направлением указанных в настоящем Порядке сведений в Министерство финансов Российской Федерации в порядке и сроки, установленные Положением.</w:t>
      </w:r>
      <w:bookmarkEnd w:id="0"/>
    </w:p>
    <w:sectPr w:rsidR="005D6671" w:rsidSect="00746D05">
      <w:footnotePr>
        <w:numRestart w:val="eachPage"/>
      </w:footnotePr>
      <w:pgSz w:w="11907" w:h="16839" w:code="9"/>
      <w:pgMar w:top="851" w:right="567" w:bottom="851"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249" w:rsidRDefault="00E56249">
      <w:pPr>
        <w:spacing w:after="0" w:line="240" w:lineRule="auto"/>
      </w:pPr>
      <w:r>
        <w:separator/>
      </w:r>
    </w:p>
  </w:endnote>
  <w:endnote w:type="continuationSeparator" w:id="0">
    <w:p w:rsidR="00E56249" w:rsidRDefault="00E56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rPr>
        <w:sz w:val="2"/>
        <w:szCs w:val="2"/>
      </w:rPr>
    </w:pPr>
    <w:r>
      <w:rPr>
        <w:noProof/>
        <w:sz w:val="24"/>
        <w:szCs w:val="24"/>
      </w:rPr>
      <mc:AlternateContent>
        <mc:Choice Requires="wps">
          <w:drawing>
            <wp:anchor distT="0" distB="0" distL="63500" distR="63500" simplePos="0" relativeHeight="251660288" behindDoc="1" locked="0" layoutInCell="1" allowOverlap="1" wp14:anchorId="68EAA28D" wp14:editId="0C6AE181">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E8" w:rsidRDefault="002C47E8">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2C47E8" w:rsidRDefault="002C47E8">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rPr>
        <w:sz w:val="2"/>
        <w:szCs w:val="2"/>
      </w:rPr>
    </w:pPr>
    <w:r>
      <w:rPr>
        <w:noProof/>
        <w:sz w:val="24"/>
        <w:szCs w:val="24"/>
      </w:rPr>
      <mc:AlternateContent>
        <mc:Choice Requires="wps">
          <w:drawing>
            <wp:anchor distT="0" distB="0" distL="63500" distR="63500" simplePos="0" relativeHeight="251661312" behindDoc="1" locked="0" layoutInCell="1" allowOverlap="1" wp14:anchorId="7B59C303" wp14:editId="3D9B5049">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E8" w:rsidRDefault="002C47E8">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2C47E8" w:rsidRDefault="002C47E8">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249" w:rsidRDefault="00E56249">
      <w:pPr>
        <w:spacing w:after="0" w:line="240" w:lineRule="auto"/>
      </w:pPr>
      <w:r>
        <w:separator/>
      </w:r>
    </w:p>
  </w:footnote>
  <w:footnote w:type="continuationSeparator" w:id="0">
    <w:p w:rsidR="00E56249" w:rsidRDefault="00E562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56E1"/>
    <w:multiLevelType w:val="hybridMultilevel"/>
    <w:tmpl w:val="0AF4B84E"/>
    <w:lvl w:ilvl="0" w:tplc="FA701D1C">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420137"/>
    <w:multiLevelType w:val="hybridMultilevel"/>
    <w:tmpl w:val="7F1E1DC8"/>
    <w:lvl w:ilvl="0" w:tplc="A4B42060">
      <w:start w:val="1"/>
      <w:numFmt w:val="decimal"/>
      <w:lvlText w:val="%1."/>
      <w:lvlJc w:val="left"/>
      <w:pPr>
        <w:ind w:left="1429" w:hanging="360"/>
      </w:pPr>
      <w:rPr>
        <w:rFonts w:ascii="Times New Roman" w:hAnsi="Times New Roman" w:cs="Times New Roman" w:hint="default"/>
        <w:spacing w:val="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12F33A8"/>
    <w:multiLevelType w:val="hybridMultilevel"/>
    <w:tmpl w:val="600E501E"/>
    <w:lvl w:ilvl="0" w:tplc="04E64E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27F08C2"/>
    <w:multiLevelType w:val="hybridMultilevel"/>
    <w:tmpl w:val="9990CEA2"/>
    <w:lvl w:ilvl="0" w:tplc="871A77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0421DE3"/>
    <w:multiLevelType w:val="hybridMultilevel"/>
    <w:tmpl w:val="363638B8"/>
    <w:lvl w:ilvl="0" w:tplc="0F8AA59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20C3E76"/>
    <w:multiLevelType w:val="hybridMultilevel"/>
    <w:tmpl w:val="F9FCEF98"/>
    <w:lvl w:ilvl="0" w:tplc="8AF67E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8861DF6"/>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1EB0B21"/>
    <w:multiLevelType w:val="hybridMultilevel"/>
    <w:tmpl w:val="C8306DFE"/>
    <w:lvl w:ilvl="0" w:tplc="A5867A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31F46A5"/>
    <w:multiLevelType w:val="hybridMultilevel"/>
    <w:tmpl w:val="E7AAE5EE"/>
    <w:lvl w:ilvl="0" w:tplc="3D58C786">
      <w:start w:val="1"/>
      <w:numFmt w:val="decimal"/>
      <w:lvlText w:val="%1."/>
      <w:lvlJc w:val="left"/>
      <w:pPr>
        <w:ind w:left="135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F43027C"/>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36642BA"/>
    <w:multiLevelType w:val="hybridMultilevel"/>
    <w:tmpl w:val="1F1E37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AEC6893"/>
    <w:multiLevelType w:val="hybridMultilevel"/>
    <w:tmpl w:val="5E6E13B0"/>
    <w:lvl w:ilvl="0" w:tplc="0ED086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B161C68"/>
    <w:multiLevelType w:val="hybridMultilevel"/>
    <w:tmpl w:val="B8004D6C"/>
    <w:lvl w:ilvl="0" w:tplc="15C454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47D56A7"/>
    <w:multiLevelType w:val="hybridMultilevel"/>
    <w:tmpl w:val="159420E0"/>
    <w:lvl w:ilvl="0" w:tplc="A5867AB4">
      <w:start w:val="1"/>
      <w:numFmt w:val="decimal"/>
      <w:lvlText w:val="%1."/>
      <w:lvlJc w:val="left"/>
      <w:pPr>
        <w:ind w:left="1410" w:hanging="141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4">
    <w:nsid w:val="6B33628D"/>
    <w:multiLevelType w:val="hybridMultilevel"/>
    <w:tmpl w:val="FD3A5B70"/>
    <w:lvl w:ilvl="0" w:tplc="07D488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BEA49CA"/>
    <w:multiLevelType w:val="hybridMultilevel"/>
    <w:tmpl w:val="24E84D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7D020771"/>
    <w:multiLevelType w:val="hybridMultilevel"/>
    <w:tmpl w:val="9392B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0"/>
  </w:num>
  <w:num w:numId="3">
    <w:abstractNumId w:val="6"/>
  </w:num>
  <w:num w:numId="4">
    <w:abstractNumId w:val="15"/>
  </w:num>
  <w:num w:numId="5">
    <w:abstractNumId w:val="12"/>
  </w:num>
  <w:num w:numId="6">
    <w:abstractNumId w:val="2"/>
  </w:num>
  <w:num w:numId="7">
    <w:abstractNumId w:val="7"/>
  </w:num>
  <w:num w:numId="8">
    <w:abstractNumId w:val="13"/>
  </w:num>
  <w:num w:numId="9">
    <w:abstractNumId w:val="3"/>
  </w:num>
  <w:num w:numId="10">
    <w:abstractNumId w:val="5"/>
  </w:num>
  <w:num w:numId="11">
    <w:abstractNumId w:val="16"/>
  </w:num>
  <w:num w:numId="12">
    <w:abstractNumId w:val="11"/>
  </w:num>
  <w:num w:numId="13">
    <w:abstractNumId w:val="0"/>
  </w:num>
  <w:num w:numId="14">
    <w:abstractNumId w:val="1"/>
  </w:num>
  <w:num w:numId="15">
    <w:abstractNumId w:val="14"/>
  </w:num>
  <w:num w:numId="16">
    <w:abstractNumId w:val="8"/>
  </w:num>
  <w:num w:numId="17">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771C"/>
    <w:rsid w:val="000502B8"/>
    <w:rsid w:val="00052AA4"/>
    <w:rsid w:val="000548FE"/>
    <w:rsid w:val="000629A0"/>
    <w:rsid w:val="00070084"/>
    <w:rsid w:val="000718B8"/>
    <w:rsid w:val="00072FCD"/>
    <w:rsid w:val="0007445C"/>
    <w:rsid w:val="000854EA"/>
    <w:rsid w:val="000A263B"/>
    <w:rsid w:val="000A6ABE"/>
    <w:rsid w:val="000B0995"/>
    <w:rsid w:val="000B1BEE"/>
    <w:rsid w:val="000B6BD0"/>
    <w:rsid w:val="000C2BF4"/>
    <w:rsid w:val="000C3D07"/>
    <w:rsid w:val="000C4AB5"/>
    <w:rsid w:val="000D3695"/>
    <w:rsid w:val="000D5E36"/>
    <w:rsid w:val="000E3B82"/>
    <w:rsid w:val="000E6627"/>
    <w:rsid w:val="000E785F"/>
    <w:rsid w:val="00103845"/>
    <w:rsid w:val="00106D8E"/>
    <w:rsid w:val="00107200"/>
    <w:rsid w:val="00112C02"/>
    <w:rsid w:val="00114794"/>
    <w:rsid w:val="001172C7"/>
    <w:rsid w:val="00120BEE"/>
    <w:rsid w:val="0012295C"/>
    <w:rsid w:val="00122BF3"/>
    <w:rsid w:val="00135463"/>
    <w:rsid w:val="00141B3F"/>
    <w:rsid w:val="00141C22"/>
    <w:rsid w:val="00144C4D"/>
    <w:rsid w:val="0015171B"/>
    <w:rsid w:val="00152949"/>
    <w:rsid w:val="00162471"/>
    <w:rsid w:val="00170B92"/>
    <w:rsid w:val="00173E81"/>
    <w:rsid w:val="00174F01"/>
    <w:rsid w:val="0017710B"/>
    <w:rsid w:val="00177FF2"/>
    <w:rsid w:val="00185325"/>
    <w:rsid w:val="00192F98"/>
    <w:rsid w:val="00194FC2"/>
    <w:rsid w:val="00196649"/>
    <w:rsid w:val="00196987"/>
    <w:rsid w:val="001979D2"/>
    <w:rsid w:val="001A351D"/>
    <w:rsid w:val="001A459C"/>
    <w:rsid w:val="001A5CEE"/>
    <w:rsid w:val="001D5407"/>
    <w:rsid w:val="001E4901"/>
    <w:rsid w:val="001F4CB7"/>
    <w:rsid w:val="001F7209"/>
    <w:rsid w:val="002065CF"/>
    <w:rsid w:val="00215BBF"/>
    <w:rsid w:val="0021768B"/>
    <w:rsid w:val="002204BA"/>
    <w:rsid w:val="0022559A"/>
    <w:rsid w:val="00225EE1"/>
    <w:rsid w:val="00227CAD"/>
    <w:rsid w:val="00235D2B"/>
    <w:rsid w:val="00241ECF"/>
    <w:rsid w:val="0024332B"/>
    <w:rsid w:val="00244936"/>
    <w:rsid w:val="0025314B"/>
    <w:rsid w:val="002548EB"/>
    <w:rsid w:val="00254B13"/>
    <w:rsid w:val="002574E2"/>
    <w:rsid w:val="00263C8E"/>
    <w:rsid w:val="00263D62"/>
    <w:rsid w:val="00265C50"/>
    <w:rsid w:val="00277C32"/>
    <w:rsid w:val="00282984"/>
    <w:rsid w:val="0029559A"/>
    <w:rsid w:val="002A0951"/>
    <w:rsid w:val="002A228E"/>
    <w:rsid w:val="002A3DD6"/>
    <w:rsid w:val="002B73CA"/>
    <w:rsid w:val="002C06F6"/>
    <w:rsid w:val="002C47E8"/>
    <w:rsid w:val="002E4A25"/>
    <w:rsid w:val="002E756E"/>
    <w:rsid w:val="002F31B8"/>
    <w:rsid w:val="002F33FD"/>
    <w:rsid w:val="002F566C"/>
    <w:rsid w:val="00303003"/>
    <w:rsid w:val="0030394B"/>
    <w:rsid w:val="0030624F"/>
    <w:rsid w:val="0030717E"/>
    <w:rsid w:val="00321383"/>
    <w:rsid w:val="00330DE0"/>
    <w:rsid w:val="00331287"/>
    <w:rsid w:val="003329ED"/>
    <w:rsid w:val="00345611"/>
    <w:rsid w:val="0034784A"/>
    <w:rsid w:val="00354B5E"/>
    <w:rsid w:val="00356F61"/>
    <w:rsid w:val="00357327"/>
    <w:rsid w:val="00364AA3"/>
    <w:rsid w:val="00366354"/>
    <w:rsid w:val="003716DC"/>
    <w:rsid w:val="0037283B"/>
    <w:rsid w:val="00376E4D"/>
    <w:rsid w:val="0038005C"/>
    <w:rsid w:val="00390CCA"/>
    <w:rsid w:val="00392749"/>
    <w:rsid w:val="003A44B1"/>
    <w:rsid w:val="003A739D"/>
    <w:rsid w:val="003B0EDD"/>
    <w:rsid w:val="003B1F1E"/>
    <w:rsid w:val="003C4E5A"/>
    <w:rsid w:val="003C7296"/>
    <w:rsid w:val="003C77A3"/>
    <w:rsid w:val="003D4066"/>
    <w:rsid w:val="003E0666"/>
    <w:rsid w:val="003E0F65"/>
    <w:rsid w:val="003E43FF"/>
    <w:rsid w:val="003F0043"/>
    <w:rsid w:val="003F32AF"/>
    <w:rsid w:val="003F60C8"/>
    <w:rsid w:val="00403D02"/>
    <w:rsid w:val="0040654E"/>
    <w:rsid w:val="00412011"/>
    <w:rsid w:val="004162C1"/>
    <w:rsid w:val="0042242F"/>
    <w:rsid w:val="004230BE"/>
    <w:rsid w:val="004250BA"/>
    <w:rsid w:val="004261AC"/>
    <w:rsid w:val="0043532F"/>
    <w:rsid w:val="00442C73"/>
    <w:rsid w:val="00442CDB"/>
    <w:rsid w:val="004442D1"/>
    <w:rsid w:val="004514FC"/>
    <w:rsid w:val="004608B9"/>
    <w:rsid w:val="00481E18"/>
    <w:rsid w:val="00490381"/>
    <w:rsid w:val="00495F7F"/>
    <w:rsid w:val="004A0304"/>
    <w:rsid w:val="004A0D54"/>
    <w:rsid w:val="004A2D3E"/>
    <w:rsid w:val="004A70DB"/>
    <w:rsid w:val="004C0016"/>
    <w:rsid w:val="004C367B"/>
    <w:rsid w:val="004C42B6"/>
    <w:rsid w:val="004C7002"/>
    <w:rsid w:val="004C71D8"/>
    <w:rsid w:val="004D01D8"/>
    <w:rsid w:val="004D1F91"/>
    <w:rsid w:val="004D492F"/>
    <w:rsid w:val="004E2EB1"/>
    <w:rsid w:val="004E3DEB"/>
    <w:rsid w:val="004E5191"/>
    <w:rsid w:val="004E6E1D"/>
    <w:rsid w:val="004F0C7F"/>
    <w:rsid w:val="004F19D4"/>
    <w:rsid w:val="005020D2"/>
    <w:rsid w:val="005063B7"/>
    <w:rsid w:val="0051082E"/>
    <w:rsid w:val="00510F82"/>
    <w:rsid w:val="00511FEE"/>
    <w:rsid w:val="00520957"/>
    <w:rsid w:val="00521652"/>
    <w:rsid w:val="00525834"/>
    <w:rsid w:val="00525EC5"/>
    <w:rsid w:val="005270BA"/>
    <w:rsid w:val="00527CA6"/>
    <w:rsid w:val="005320DA"/>
    <w:rsid w:val="005331CA"/>
    <w:rsid w:val="00534D93"/>
    <w:rsid w:val="005377DC"/>
    <w:rsid w:val="00537AE2"/>
    <w:rsid w:val="005411A1"/>
    <w:rsid w:val="00542B8B"/>
    <w:rsid w:val="00543708"/>
    <w:rsid w:val="005477A0"/>
    <w:rsid w:val="00555F40"/>
    <w:rsid w:val="00556E35"/>
    <w:rsid w:val="0056308A"/>
    <w:rsid w:val="00565CB6"/>
    <w:rsid w:val="00572F8E"/>
    <w:rsid w:val="005828BD"/>
    <w:rsid w:val="005828FD"/>
    <w:rsid w:val="00583257"/>
    <w:rsid w:val="00583961"/>
    <w:rsid w:val="00596354"/>
    <w:rsid w:val="005A7FEA"/>
    <w:rsid w:val="005B3AD6"/>
    <w:rsid w:val="005B6F15"/>
    <w:rsid w:val="005D5F86"/>
    <w:rsid w:val="005D6671"/>
    <w:rsid w:val="005D6BD2"/>
    <w:rsid w:val="005D7F8F"/>
    <w:rsid w:val="005E7AB9"/>
    <w:rsid w:val="005F0B0C"/>
    <w:rsid w:val="005F1660"/>
    <w:rsid w:val="005F6D44"/>
    <w:rsid w:val="006008DA"/>
    <w:rsid w:val="0060141E"/>
    <w:rsid w:val="0060559E"/>
    <w:rsid w:val="00605E40"/>
    <w:rsid w:val="00626DC8"/>
    <w:rsid w:val="00626E12"/>
    <w:rsid w:val="00630AED"/>
    <w:rsid w:val="00634AAD"/>
    <w:rsid w:val="00635AA1"/>
    <w:rsid w:val="006474A5"/>
    <w:rsid w:val="00650D1B"/>
    <w:rsid w:val="00654C3C"/>
    <w:rsid w:val="00661DE0"/>
    <w:rsid w:val="006664B9"/>
    <w:rsid w:val="00680F08"/>
    <w:rsid w:val="0068584A"/>
    <w:rsid w:val="00687FC6"/>
    <w:rsid w:val="006931B1"/>
    <w:rsid w:val="0069490B"/>
    <w:rsid w:val="006A2656"/>
    <w:rsid w:val="006A5BFE"/>
    <w:rsid w:val="006A6179"/>
    <w:rsid w:val="006B1C84"/>
    <w:rsid w:val="006C1D96"/>
    <w:rsid w:val="006C6797"/>
    <w:rsid w:val="006C67A0"/>
    <w:rsid w:val="006D2E1C"/>
    <w:rsid w:val="006E0FA8"/>
    <w:rsid w:val="006E1A6E"/>
    <w:rsid w:val="006E7FF5"/>
    <w:rsid w:val="006F3AE9"/>
    <w:rsid w:val="006F3F62"/>
    <w:rsid w:val="007010DF"/>
    <w:rsid w:val="00710449"/>
    <w:rsid w:val="00710D48"/>
    <w:rsid w:val="0072097A"/>
    <w:rsid w:val="00724240"/>
    <w:rsid w:val="007342E4"/>
    <w:rsid w:val="007356B0"/>
    <w:rsid w:val="00735DE3"/>
    <w:rsid w:val="0074214B"/>
    <w:rsid w:val="00742848"/>
    <w:rsid w:val="00744959"/>
    <w:rsid w:val="00746D05"/>
    <w:rsid w:val="00754597"/>
    <w:rsid w:val="00754D75"/>
    <w:rsid w:val="007577A2"/>
    <w:rsid w:val="007675AA"/>
    <w:rsid w:val="007779CA"/>
    <w:rsid w:val="0078531A"/>
    <w:rsid w:val="0079382B"/>
    <w:rsid w:val="007952A0"/>
    <w:rsid w:val="00795628"/>
    <w:rsid w:val="00795661"/>
    <w:rsid w:val="007B09B3"/>
    <w:rsid w:val="007B4C63"/>
    <w:rsid w:val="007B54AA"/>
    <w:rsid w:val="007C0C9B"/>
    <w:rsid w:val="007D1F75"/>
    <w:rsid w:val="007D34CC"/>
    <w:rsid w:val="007D3B21"/>
    <w:rsid w:val="007E6265"/>
    <w:rsid w:val="007F2AD7"/>
    <w:rsid w:val="007F2ECD"/>
    <w:rsid w:val="007F46D9"/>
    <w:rsid w:val="007F61D4"/>
    <w:rsid w:val="007F648E"/>
    <w:rsid w:val="00812784"/>
    <w:rsid w:val="00814FD8"/>
    <w:rsid w:val="00821150"/>
    <w:rsid w:val="0082483C"/>
    <w:rsid w:val="00825D69"/>
    <w:rsid w:val="00831E65"/>
    <w:rsid w:val="00832070"/>
    <w:rsid w:val="008336B7"/>
    <w:rsid w:val="008415A7"/>
    <w:rsid w:val="00841C3A"/>
    <w:rsid w:val="0084483E"/>
    <w:rsid w:val="00856E7C"/>
    <w:rsid w:val="00872569"/>
    <w:rsid w:val="00873A58"/>
    <w:rsid w:val="00880350"/>
    <w:rsid w:val="00885ECE"/>
    <w:rsid w:val="00887E88"/>
    <w:rsid w:val="008903C0"/>
    <w:rsid w:val="008968DC"/>
    <w:rsid w:val="008B0EF3"/>
    <w:rsid w:val="008B2349"/>
    <w:rsid w:val="008B31EE"/>
    <w:rsid w:val="008B46E8"/>
    <w:rsid w:val="008C18F7"/>
    <w:rsid w:val="008C1955"/>
    <w:rsid w:val="008C199B"/>
    <w:rsid w:val="008C1BD2"/>
    <w:rsid w:val="008C24C2"/>
    <w:rsid w:val="008C46DB"/>
    <w:rsid w:val="008D2342"/>
    <w:rsid w:val="008D4A33"/>
    <w:rsid w:val="008D59B4"/>
    <w:rsid w:val="008E21BE"/>
    <w:rsid w:val="008E2B13"/>
    <w:rsid w:val="008E7B38"/>
    <w:rsid w:val="008F471D"/>
    <w:rsid w:val="008F68E8"/>
    <w:rsid w:val="008F69B9"/>
    <w:rsid w:val="008F7593"/>
    <w:rsid w:val="00900594"/>
    <w:rsid w:val="009045ED"/>
    <w:rsid w:val="00906A5E"/>
    <w:rsid w:val="0090775C"/>
    <w:rsid w:val="009103FD"/>
    <w:rsid w:val="00916875"/>
    <w:rsid w:val="00925D79"/>
    <w:rsid w:val="00931093"/>
    <w:rsid w:val="009313C8"/>
    <w:rsid w:val="00933149"/>
    <w:rsid w:val="00935664"/>
    <w:rsid w:val="009368B4"/>
    <w:rsid w:val="00945590"/>
    <w:rsid w:val="009541EB"/>
    <w:rsid w:val="0097175E"/>
    <w:rsid w:val="00973DA9"/>
    <w:rsid w:val="009750BC"/>
    <w:rsid w:val="009826FF"/>
    <w:rsid w:val="0098474E"/>
    <w:rsid w:val="00990EAD"/>
    <w:rsid w:val="00991A48"/>
    <w:rsid w:val="0099556F"/>
    <w:rsid w:val="00997004"/>
    <w:rsid w:val="009978C8"/>
    <w:rsid w:val="009A1750"/>
    <w:rsid w:val="009A579A"/>
    <w:rsid w:val="009B0AA9"/>
    <w:rsid w:val="009C7D12"/>
    <w:rsid w:val="009D446D"/>
    <w:rsid w:val="009D7C66"/>
    <w:rsid w:val="009E5BF1"/>
    <w:rsid w:val="009E65C8"/>
    <w:rsid w:val="009E798D"/>
    <w:rsid w:val="009F366E"/>
    <w:rsid w:val="009F7377"/>
    <w:rsid w:val="00A01AD1"/>
    <w:rsid w:val="00A01BEA"/>
    <w:rsid w:val="00A03B70"/>
    <w:rsid w:val="00A03BF6"/>
    <w:rsid w:val="00A04848"/>
    <w:rsid w:val="00A079A2"/>
    <w:rsid w:val="00A2320A"/>
    <w:rsid w:val="00A30F09"/>
    <w:rsid w:val="00A50365"/>
    <w:rsid w:val="00A541A6"/>
    <w:rsid w:val="00A60AE8"/>
    <w:rsid w:val="00A643E3"/>
    <w:rsid w:val="00A65DF0"/>
    <w:rsid w:val="00A82BD1"/>
    <w:rsid w:val="00A84164"/>
    <w:rsid w:val="00A84A6D"/>
    <w:rsid w:val="00A96933"/>
    <w:rsid w:val="00AA1897"/>
    <w:rsid w:val="00AA26F4"/>
    <w:rsid w:val="00AA4CE9"/>
    <w:rsid w:val="00AA7A87"/>
    <w:rsid w:val="00AB1585"/>
    <w:rsid w:val="00AB3972"/>
    <w:rsid w:val="00AC3C9D"/>
    <w:rsid w:val="00AC7975"/>
    <w:rsid w:val="00AD1F3A"/>
    <w:rsid w:val="00AE3247"/>
    <w:rsid w:val="00AF7ECE"/>
    <w:rsid w:val="00B00238"/>
    <w:rsid w:val="00B06167"/>
    <w:rsid w:val="00B07B1E"/>
    <w:rsid w:val="00B10CD3"/>
    <w:rsid w:val="00B17F89"/>
    <w:rsid w:val="00B233A4"/>
    <w:rsid w:val="00B24C80"/>
    <w:rsid w:val="00B35220"/>
    <w:rsid w:val="00B41B09"/>
    <w:rsid w:val="00B51112"/>
    <w:rsid w:val="00B54347"/>
    <w:rsid w:val="00B57159"/>
    <w:rsid w:val="00B60CEA"/>
    <w:rsid w:val="00B61EFB"/>
    <w:rsid w:val="00B62154"/>
    <w:rsid w:val="00B62C68"/>
    <w:rsid w:val="00B6591C"/>
    <w:rsid w:val="00B668AB"/>
    <w:rsid w:val="00B9151D"/>
    <w:rsid w:val="00B93AF2"/>
    <w:rsid w:val="00BA0986"/>
    <w:rsid w:val="00BA2D88"/>
    <w:rsid w:val="00BA4300"/>
    <w:rsid w:val="00BA74E6"/>
    <w:rsid w:val="00BC2623"/>
    <w:rsid w:val="00BC57A7"/>
    <w:rsid w:val="00BC6AB2"/>
    <w:rsid w:val="00BE7AE5"/>
    <w:rsid w:val="00BF7190"/>
    <w:rsid w:val="00C037B6"/>
    <w:rsid w:val="00C10FF3"/>
    <w:rsid w:val="00C1344F"/>
    <w:rsid w:val="00C15250"/>
    <w:rsid w:val="00C20E51"/>
    <w:rsid w:val="00C24500"/>
    <w:rsid w:val="00C313E2"/>
    <w:rsid w:val="00C42543"/>
    <w:rsid w:val="00C465C2"/>
    <w:rsid w:val="00C55DD1"/>
    <w:rsid w:val="00C654BF"/>
    <w:rsid w:val="00C65C1D"/>
    <w:rsid w:val="00C6683C"/>
    <w:rsid w:val="00C679E0"/>
    <w:rsid w:val="00C718A4"/>
    <w:rsid w:val="00C7352D"/>
    <w:rsid w:val="00C74A7F"/>
    <w:rsid w:val="00C75532"/>
    <w:rsid w:val="00C82B26"/>
    <w:rsid w:val="00C942EB"/>
    <w:rsid w:val="00C9472C"/>
    <w:rsid w:val="00CA558B"/>
    <w:rsid w:val="00CB4B8A"/>
    <w:rsid w:val="00CD14B2"/>
    <w:rsid w:val="00CE0FF9"/>
    <w:rsid w:val="00CE5043"/>
    <w:rsid w:val="00CE5066"/>
    <w:rsid w:val="00CF48FC"/>
    <w:rsid w:val="00CF594C"/>
    <w:rsid w:val="00CF704A"/>
    <w:rsid w:val="00CF7990"/>
    <w:rsid w:val="00CF7C13"/>
    <w:rsid w:val="00D03A2A"/>
    <w:rsid w:val="00D047D9"/>
    <w:rsid w:val="00D06387"/>
    <w:rsid w:val="00D06CED"/>
    <w:rsid w:val="00D1137C"/>
    <w:rsid w:val="00D13EDA"/>
    <w:rsid w:val="00D148EE"/>
    <w:rsid w:val="00D32116"/>
    <w:rsid w:val="00D3319B"/>
    <w:rsid w:val="00D35C5A"/>
    <w:rsid w:val="00D4288B"/>
    <w:rsid w:val="00D463D2"/>
    <w:rsid w:val="00D46F77"/>
    <w:rsid w:val="00D51BE9"/>
    <w:rsid w:val="00D53458"/>
    <w:rsid w:val="00D57E75"/>
    <w:rsid w:val="00D63EDB"/>
    <w:rsid w:val="00D64CAA"/>
    <w:rsid w:val="00D64F60"/>
    <w:rsid w:val="00D6548F"/>
    <w:rsid w:val="00D7655F"/>
    <w:rsid w:val="00D7711D"/>
    <w:rsid w:val="00D819AE"/>
    <w:rsid w:val="00D912A9"/>
    <w:rsid w:val="00DA1032"/>
    <w:rsid w:val="00DA33FF"/>
    <w:rsid w:val="00DA6426"/>
    <w:rsid w:val="00DA72F7"/>
    <w:rsid w:val="00DB3A6A"/>
    <w:rsid w:val="00DB3C46"/>
    <w:rsid w:val="00DC0BCB"/>
    <w:rsid w:val="00DC4E97"/>
    <w:rsid w:val="00DC5CB0"/>
    <w:rsid w:val="00DC6E89"/>
    <w:rsid w:val="00DD0DD5"/>
    <w:rsid w:val="00DD589B"/>
    <w:rsid w:val="00DE31EE"/>
    <w:rsid w:val="00DF58D6"/>
    <w:rsid w:val="00E073F4"/>
    <w:rsid w:val="00E10508"/>
    <w:rsid w:val="00E11EB0"/>
    <w:rsid w:val="00E13C4A"/>
    <w:rsid w:val="00E2016D"/>
    <w:rsid w:val="00E2025C"/>
    <w:rsid w:val="00E23689"/>
    <w:rsid w:val="00E240E0"/>
    <w:rsid w:val="00E35507"/>
    <w:rsid w:val="00E35856"/>
    <w:rsid w:val="00E37C7E"/>
    <w:rsid w:val="00E43D57"/>
    <w:rsid w:val="00E46EED"/>
    <w:rsid w:val="00E50C18"/>
    <w:rsid w:val="00E56249"/>
    <w:rsid w:val="00E66BEF"/>
    <w:rsid w:val="00E67F59"/>
    <w:rsid w:val="00E70E94"/>
    <w:rsid w:val="00E74AC3"/>
    <w:rsid w:val="00E806B4"/>
    <w:rsid w:val="00EB0EDB"/>
    <w:rsid w:val="00EC0A73"/>
    <w:rsid w:val="00EC4A0C"/>
    <w:rsid w:val="00ED0779"/>
    <w:rsid w:val="00ED0A18"/>
    <w:rsid w:val="00ED14B3"/>
    <w:rsid w:val="00ED30A4"/>
    <w:rsid w:val="00EE0FB4"/>
    <w:rsid w:val="00EE4430"/>
    <w:rsid w:val="00EE5192"/>
    <w:rsid w:val="00EF2280"/>
    <w:rsid w:val="00EF6AAF"/>
    <w:rsid w:val="00F01584"/>
    <w:rsid w:val="00F03C0B"/>
    <w:rsid w:val="00F24FE9"/>
    <w:rsid w:val="00F319CA"/>
    <w:rsid w:val="00F36E9F"/>
    <w:rsid w:val="00F37276"/>
    <w:rsid w:val="00F4208B"/>
    <w:rsid w:val="00F42F82"/>
    <w:rsid w:val="00F45F76"/>
    <w:rsid w:val="00F476D1"/>
    <w:rsid w:val="00F52EF6"/>
    <w:rsid w:val="00F5696F"/>
    <w:rsid w:val="00F659D6"/>
    <w:rsid w:val="00F700BC"/>
    <w:rsid w:val="00F718C5"/>
    <w:rsid w:val="00F75861"/>
    <w:rsid w:val="00F76315"/>
    <w:rsid w:val="00F820C2"/>
    <w:rsid w:val="00F84041"/>
    <w:rsid w:val="00F91627"/>
    <w:rsid w:val="00F91D3B"/>
    <w:rsid w:val="00F952D9"/>
    <w:rsid w:val="00FA2F62"/>
    <w:rsid w:val="00FA58BA"/>
    <w:rsid w:val="00FA77B0"/>
    <w:rsid w:val="00FA79BE"/>
    <w:rsid w:val="00FB0E7E"/>
    <w:rsid w:val="00FB47A2"/>
    <w:rsid w:val="00FB4B49"/>
    <w:rsid w:val="00FC37A2"/>
    <w:rsid w:val="00FC37DE"/>
    <w:rsid w:val="00FC4F86"/>
    <w:rsid w:val="00FC5850"/>
    <w:rsid w:val="00FC696A"/>
    <w:rsid w:val="00FD0653"/>
    <w:rsid w:val="00FD1D45"/>
    <w:rsid w:val="00FD322B"/>
    <w:rsid w:val="00FD5527"/>
    <w:rsid w:val="00FE0DFC"/>
    <w:rsid w:val="00FE373D"/>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7B060-C50A-410F-9BCA-7FA720AF1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1673</TotalTime>
  <Pages>1</Pages>
  <Words>1010</Words>
  <Characters>5758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2019-08-07T12:07:00Z</dcterms:modified>
</cp:coreProperties>
</file>