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1C" w:rsidRPr="002F034B" w:rsidRDefault="007D211C">
      <w:pPr>
        <w:pStyle w:val="ConsPlusNormal"/>
        <w:jc w:val="right"/>
      </w:pPr>
      <w:proofErr w:type="gramStart"/>
      <w:r w:rsidRPr="002F034B">
        <w:t>Утвержден</w:t>
      </w:r>
      <w:proofErr w:type="gramEnd"/>
      <w:r w:rsidRPr="002F034B">
        <w:t xml:space="preserve"> и введен в действие</w:t>
      </w:r>
    </w:p>
    <w:p w:rsidR="007D211C" w:rsidRPr="002F034B" w:rsidRDefault="007D211C">
      <w:pPr>
        <w:pStyle w:val="ConsPlusNormal"/>
        <w:jc w:val="right"/>
      </w:pPr>
      <w:r w:rsidRPr="002F034B">
        <w:t>Постановлением Госстроя СССР</w:t>
      </w:r>
    </w:p>
    <w:p w:rsidR="007D211C" w:rsidRPr="002F034B" w:rsidRDefault="007D211C">
      <w:pPr>
        <w:pStyle w:val="ConsPlusNormal"/>
        <w:jc w:val="right"/>
      </w:pPr>
      <w:r w:rsidRPr="002F034B">
        <w:t xml:space="preserve">от 25 октября 1983 г. </w:t>
      </w:r>
      <w:r w:rsidR="00D27F03">
        <w:t>№</w:t>
      </w:r>
      <w:r w:rsidRPr="002F034B">
        <w:t xml:space="preserve"> 287</w:t>
      </w:r>
    </w:p>
    <w:p w:rsidR="007D211C" w:rsidRPr="002F034B" w:rsidRDefault="007D211C">
      <w:pPr>
        <w:pStyle w:val="ConsPlusNormal"/>
        <w:jc w:val="center"/>
      </w:pPr>
    </w:p>
    <w:p w:rsidR="007D211C" w:rsidRPr="002F034B" w:rsidRDefault="007D211C">
      <w:pPr>
        <w:pStyle w:val="ConsPlusTitle"/>
        <w:jc w:val="center"/>
      </w:pPr>
      <w:r w:rsidRPr="002F034B">
        <w:t>ГОСУДАРСТВЕННЫЙ СТАНДАРТ СОЮЗА ССР</w:t>
      </w:r>
    </w:p>
    <w:p w:rsidR="007D211C" w:rsidRPr="002F034B" w:rsidRDefault="007D211C">
      <w:pPr>
        <w:pStyle w:val="ConsPlusTitle"/>
        <w:jc w:val="center"/>
      </w:pPr>
    </w:p>
    <w:p w:rsidR="007D211C" w:rsidRPr="002F034B" w:rsidRDefault="007D211C">
      <w:pPr>
        <w:pStyle w:val="ConsPlusTitle"/>
        <w:jc w:val="center"/>
      </w:pPr>
      <w:r w:rsidRPr="002F034B">
        <w:t>ЗДАНИЯ И СООРУЖЕНИЯ МОБИЛЬНЫЕ (ИНВЕНТАРНЫЕ)</w:t>
      </w:r>
    </w:p>
    <w:p w:rsidR="007D211C" w:rsidRPr="002F034B" w:rsidRDefault="007D211C">
      <w:pPr>
        <w:pStyle w:val="ConsPlusTitle"/>
        <w:jc w:val="center"/>
      </w:pPr>
    </w:p>
    <w:p w:rsidR="007D211C" w:rsidRPr="002F034B" w:rsidRDefault="007D211C">
      <w:pPr>
        <w:pStyle w:val="ConsPlusTitle"/>
        <w:jc w:val="center"/>
      </w:pPr>
      <w:r w:rsidRPr="002F034B">
        <w:t>КЛАССИФИКАЦИЯ,</w:t>
      </w:r>
    </w:p>
    <w:p w:rsidR="007D211C" w:rsidRPr="002F034B" w:rsidRDefault="007D211C">
      <w:pPr>
        <w:pStyle w:val="ConsPlusTitle"/>
        <w:jc w:val="center"/>
      </w:pPr>
      <w:r w:rsidRPr="002F034B">
        <w:t>ТЕРМИНЫ И ОПРЕДЕЛЕНИЯ</w:t>
      </w:r>
    </w:p>
    <w:p w:rsidR="007D211C" w:rsidRPr="002F034B" w:rsidRDefault="007D211C">
      <w:pPr>
        <w:pStyle w:val="ConsPlusTitle"/>
        <w:jc w:val="center"/>
      </w:pPr>
    </w:p>
    <w:p w:rsidR="007D211C" w:rsidRPr="002F034B" w:rsidRDefault="007D211C">
      <w:pPr>
        <w:pStyle w:val="ConsPlusTitle"/>
        <w:jc w:val="center"/>
      </w:pPr>
      <w:proofErr w:type="spellStart"/>
      <w:r w:rsidRPr="002F034B">
        <w:t>Mobile</w:t>
      </w:r>
      <w:proofErr w:type="spellEnd"/>
      <w:r w:rsidRPr="002F034B">
        <w:t xml:space="preserve"> </w:t>
      </w:r>
      <w:proofErr w:type="spellStart"/>
      <w:r w:rsidRPr="002F034B">
        <w:t>buildings</w:t>
      </w:r>
      <w:proofErr w:type="spellEnd"/>
      <w:r w:rsidRPr="002F034B">
        <w:t xml:space="preserve"> </w:t>
      </w:r>
      <w:proofErr w:type="spellStart"/>
      <w:r w:rsidRPr="002F034B">
        <w:t>and</w:t>
      </w:r>
      <w:proofErr w:type="spellEnd"/>
      <w:r w:rsidRPr="002F034B">
        <w:t xml:space="preserve"> </w:t>
      </w:r>
      <w:proofErr w:type="spellStart"/>
      <w:r w:rsidRPr="002F034B">
        <w:t>constructions</w:t>
      </w:r>
      <w:proofErr w:type="spellEnd"/>
      <w:r w:rsidRPr="002F034B">
        <w:t>.</w:t>
      </w:r>
    </w:p>
    <w:p w:rsidR="007D211C" w:rsidRPr="002F034B" w:rsidRDefault="007D211C">
      <w:pPr>
        <w:pStyle w:val="ConsPlusTitle"/>
        <w:jc w:val="center"/>
      </w:pPr>
      <w:proofErr w:type="spellStart"/>
      <w:r w:rsidRPr="002F034B">
        <w:t>Classification</w:t>
      </w:r>
      <w:proofErr w:type="spellEnd"/>
      <w:r w:rsidRPr="002F034B">
        <w:t xml:space="preserve">. </w:t>
      </w:r>
      <w:proofErr w:type="spellStart"/>
      <w:r w:rsidRPr="002F034B">
        <w:t>Terms</w:t>
      </w:r>
      <w:proofErr w:type="spellEnd"/>
      <w:r w:rsidRPr="002F034B">
        <w:t xml:space="preserve"> </w:t>
      </w:r>
      <w:proofErr w:type="spellStart"/>
      <w:r w:rsidRPr="002F034B">
        <w:t>and</w:t>
      </w:r>
      <w:proofErr w:type="spellEnd"/>
      <w:r w:rsidRPr="002F034B">
        <w:t xml:space="preserve"> </w:t>
      </w:r>
      <w:proofErr w:type="spellStart"/>
      <w:r w:rsidRPr="002F034B">
        <w:t>definitions</w:t>
      </w:r>
      <w:proofErr w:type="spellEnd"/>
    </w:p>
    <w:p w:rsidR="007D211C" w:rsidRPr="002F034B" w:rsidRDefault="007D211C">
      <w:pPr>
        <w:pStyle w:val="ConsPlusTitle"/>
        <w:jc w:val="center"/>
      </w:pPr>
    </w:p>
    <w:p w:rsidR="007D211C" w:rsidRPr="002F034B" w:rsidRDefault="007D211C">
      <w:pPr>
        <w:pStyle w:val="ConsPlusTitle"/>
        <w:jc w:val="center"/>
      </w:pPr>
      <w:r w:rsidRPr="002F034B">
        <w:t>ГОСТ 25957-83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jc w:val="right"/>
      </w:pPr>
      <w:r w:rsidRPr="002F034B">
        <w:t>Группа Ж50</w:t>
      </w:r>
    </w:p>
    <w:p w:rsidR="007D211C" w:rsidRPr="002F034B" w:rsidRDefault="007D211C">
      <w:pPr>
        <w:pStyle w:val="ConsPlusNormal"/>
        <w:jc w:val="right"/>
      </w:pPr>
    </w:p>
    <w:p w:rsidR="007D211C" w:rsidRPr="002F034B" w:rsidRDefault="007D211C">
      <w:pPr>
        <w:pStyle w:val="ConsPlusNormal"/>
        <w:jc w:val="right"/>
      </w:pPr>
      <w:r w:rsidRPr="002F034B">
        <w:t>Срок введения</w:t>
      </w:r>
    </w:p>
    <w:p w:rsidR="007D211C" w:rsidRPr="002F034B" w:rsidRDefault="007D211C">
      <w:pPr>
        <w:pStyle w:val="ConsPlusNormal"/>
        <w:jc w:val="right"/>
      </w:pPr>
      <w:r w:rsidRPr="002F034B">
        <w:t>с 1 июля 1984 года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ind w:firstLine="540"/>
        <w:jc w:val="both"/>
      </w:pPr>
      <w:r w:rsidRPr="002F034B">
        <w:t>Разработан Центральным научно-исследовательским и проектно-экспериментальным институтом организации, механизации и технической помощи строительству (ЦНИИОМТП) Госстроя СССР;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Министерством транспортного строительства;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Ленинградским зональным научно-исследовательским и проектным институтом типового и экспериментального проектирования жилых и общественных зданий (</w:t>
      </w:r>
      <w:proofErr w:type="spellStart"/>
      <w:r w:rsidRPr="002F034B">
        <w:t>ЛенЗНИИЭП</w:t>
      </w:r>
      <w:proofErr w:type="spellEnd"/>
      <w:r w:rsidRPr="002F034B">
        <w:t xml:space="preserve">) </w:t>
      </w:r>
      <w:proofErr w:type="spellStart"/>
      <w:r w:rsidRPr="002F034B">
        <w:t>Госгражданстроя</w:t>
      </w:r>
      <w:proofErr w:type="spellEnd"/>
      <w:r w:rsidRPr="002F034B">
        <w:t>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Министерством монтажных и специальных строительных работ СССР;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Министерством энергетики и электрификации СССР;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Научно-исследовательским институтом строительных конструкций (НИИСК) Госстроя СССР.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 xml:space="preserve">Исполнители: </w:t>
      </w:r>
      <w:proofErr w:type="gramStart"/>
      <w:r w:rsidRPr="002F034B">
        <w:t xml:space="preserve">И.В. Степанов, канд. </w:t>
      </w:r>
      <w:proofErr w:type="spellStart"/>
      <w:r w:rsidRPr="002F034B">
        <w:t>техн</w:t>
      </w:r>
      <w:proofErr w:type="spellEnd"/>
      <w:r w:rsidRPr="002F034B">
        <w:t xml:space="preserve">. наук; Н.И. Лебедева; О.В. Орехова; П.П. Олейник, канд. </w:t>
      </w:r>
      <w:proofErr w:type="spellStart"/>
      <w:r w:rsidRPr="002F034B">
        <w:t>техн</w:t>
      </w:r>
      <w:proofErr w:type="spellEnd"/>
      <w:r w:rsidRPr="002F034B">
        <w:t xml:space="preserve">. наук; И.Б. </w:t>
      </w:r>
      <w:proofErr w:type="spellStart"/>
      <w:r w:rsidRPr="002F034B">
        <w:t>Каспе</w:t>
      </w:r>
      <w:proofErr w:type="spellEnd"/>
      <w:r w:rsidRPr="002F034B">
        <w:t xml:space="preserve">, канд. </w:t>
      </w:r>
      <w:proofErr w:type="spellStart"/>
      <w:r w:rsidRPr="002F034B">
        <w:t>техн</w:t>
      </w:r>
      <w:proofErr w:type="spellEnd"/>
      <w:r w:rsidRPr="002F034B">
        <w:t xml:space="preserve">. наук; A.М. Макеев, канд. </w:t>
      </w:r>
      <w:proofErr w:type="spellStart"/>
      <w:r w:rsidRPr="002F034B">
        <w:t>техн</w:t>
      </w:r>
      <w:proofErr w:type="spellEnd"/>
      <w:r w:rsidRPr="002F034B">
        <w:t xml:space="preserve">. наук; М.С. </w:t>
      </w:r>
      <w:proofErr w:type="spellStart"/>
      <w:r w:rsidRPr="002F034B">
        <w:t>Собченко</w:t>
      </w:r>
      <w:proofErr w:type="spellEnd"/>
      <w:r w:rsidRPr="002F034B">
        <w:t xml:space="preserve">; Э.В. Бондаренко; Ю.Я. </w:t>
      </w:r>
      <w:proofErr w:type="spellStart"/>
      <w:r w:rsidRPr="002F034B">
        <w:t>Велли</w:t>
      </w:r>
      <w:proofErr w:type="spellEnd"/>
      <w:r w:rsidRPr="002F034B">
        <w:t xml:space="preserve">, канд. </w:t>
      </w:r>
      <w:proofErr w:type="spellStart"/>
      <w:r w:rsidRPr="002F034B">
        <w:t>техн</w:t>
      </w:r>
      <w:proofErr w:type="spellEnd"/>
      <w:r w:rsidRPr="002F034B">
        <w:t xml:space="preserve">. наук; Л.И. Зимин; А.И. Костров; Л.С. </w:t>
      </w:r>
      <w:proofErr w:type="spellStart"/>
      <w:r w:rsidRPr="002F034B">
        <w:t>Нейфах</w:t>
      </w:r>
      <w:proofErr w:type="spellEnd"/>
      <w:r w:rsidRPr="002F034B">
        <w:t>;</w:t>
      </w:r>
      <w:proofErr w:type="gramEnd"/>
      <w:r w:rsidRPr="002F034B">
        <w:t xml:space="preserve"> </w:t>
      </w:r>
      <w:proofErr w:type="gramStart"/>
      <w:r w:rsidRPr="002F034B">
        <w:t xml:space="preserve">B.С. Пономарев; В.А. </w:t>
      </w:r>
      <w:proofErr w:type="spellStart"/>
      <w:r w:rsidRPr="002F034B">
        <w:t>Пунтус</w:t>
      </w:r>
      <w:proofErr w:type="spellEnd"/>
      <w:r w:rsidRPr="002F034B">
        <w:t xml:space="preserve">; Н.Н. Карасев, канд. </w:t>
      </w:r>
      <w:proofErr w:type="spellStart"/>
      <w:r w:rsidRPr="002F034B">
        <w:t>техн</w:t>
      </w:r>
      <w:proofErr w:type="spellEnd"/>
      <w:r w:rsidRPr="002F034B">
        <w:t xml:space="preserve">. наук; Ю.К. Миронов, канд. </w:t>
      </w:r>
      <w:proofErr w:type="spellStart"/>
      <w:r w:rsidRPr="002F034B">
        <w:t>техн</w:t>
      </w:r>
      <w:proofErr w:type="spellEnd"/>
      <w:r w:rsidRPr="002F034B">
        <w:t xml:space="preserve">. наук; Ю.Н. Морозов, канд. </w:t>
      </w:r>
      <w:proofErr w:type="spellStart"/>
      <w:r w:rsidRPr="002F034B">
        <w:t>техн</w:t>
      </w:r>
      <w:proofErr w:type="spellEnd"/>
      <w:r w:rsidRPr="002F034B">
        <w:t xml:space="preserve">. наук; Б.А. Блохин; Н.И. </w:t>
      </w:r>
      <w:proofErr w:type="spellStart"/>
      <w:r w:rsidRPr="002F034B">
        <w:t>Твердов</w:t>
      </w:r>
      <w:proofErr w:type="spellEnd"/>
      <w:r w:rsidRPr="002F034B">
        <w:t xml:space="preserve">; А.Ф. Зеленцов; И.Н. Ткаченко, канд. </w:t>
      </w:r>
      <w:proofErr w:type="spellStart"/>
      <w:r w:rsidRPr="002F034B">
        <w:t>техн</w:t>
      </w:r>
      <w:proofErr w:type="spellEnd"/>
      <w:r w:rsidRPr="002F034B">
        <w:t xml:space="preserve">. наук; А.Я. </w:t>
      </w:r>
      <w:proofErr w:type="spellStart"/>
      <w:r w:rsidRPr="002F034B">
        <w:t>Циотов</w:t>
      </w:r>
      <w:proofErr w:type="spellEnd"/>
      <w:r w:rsidRPr="002F034B">
        <w:t xml:space="preserve">, канд. </w:t>
      </w:r>
      <w:proofErr w:type="spellStart"/>
      <w:r w:rsidRPr="002F034B">
        <w:t>техн</w:t>
      </w:r>
      <w:proofErr w:type="spellEnd"/>
      <w:r w:rsidRPr="002F034B">
        <w:t xml:space="preserve">. наук; Ю.М. Виноградов, канд. </w:t>
      </w:r>
      <w:proofErr w:type="spellStart"/>
      <w:r w:rsidRPr="002F034B">
        <w:t>техн</w:t>
      </w:r>
      <w:proofErr w:type="spellEnd"/>
      <w:r w:rsidRPr="002F034B">
        <w:t>. наук;</w:t>
      </w:r>
      <w:proofErr w:type="gramEnd"/>
      <w:r w:rsidRPr="002F034B">
        <w:t xml:space="preserve"> П.А. </w:t>
      </w:r>
      <w:proofErr w:type="spellStart"/>
      <w:r w:rsidRPr="002F034B">
        <w:t>Демянюк</w:t>
      </w:r>
      <w:proofErr w:type="spellEnd"/>
      <w:r w:rsidRPr="002F034B">
        <w:t xml:space="preserve">; И.В. Белый, канд. </w:t>
      </w:r>
      <w:proofErr w:type="spellStart"/>
      <w:r w:rsidRPr="002F034B">
        <w:t>техн</w:t>
      </w:r>
      <w:proofErr w:type="spellEnd"/>
      <w:r w:rsidRPr="002F034B">
        <w:t xml:space="preserve">. наук; Г.В. Матвеев; В.В. </w:t>
      </w:r>
      <w:proofErr w:type="spellStart"/>
      <w:r w:rsidRPr="002F034B">
        <w:t>Баконин</w:t>
      </w:r>
      <w:proofErr w:type="spellEnd"/>
      <w:r w:rsidRPr="002F034B">
        <w:t>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Внесен Центральным научно-исследовательским и проектно-экспериментальным институтом организации, механизации и технической помощи строительству (ЦНИИОМТП) Госстроя СССР.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 xml:space="preserve">Директор Е.А. </w:t>
      </w:r>
      <w:proofErr w:type="spellStart"/>
      <w:r w:rsidRPr="002F034B">
        <w:t>Долгинин</w:t>
      </w:r>
      <w:proofErr w:type="spellEnd"/>
      <w:r w:rsidRPr="002F034B">
        <w:t>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 xml:space="preserve">Утвержден и введен в действие Постановлением Государственного комитета СССР по делам строительства от 25 октября 1983 г. </w:t>
      </w:r>
      <w:r w:rsidR="00D27F03">
        <w:t>№</w:t>
      </w:r>
      <w:r w:rsidRPr="002F034B">
        <w:t xml:space="preserve"> 287.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ind w:firstLine="540"/>
        <w:jc w:val="both"/>
      </w:pPr>
      <w:r w:rsidRPr="002F034B">
        <w:t xml:space="preserve">Настоящий стандарт распространяется на мобильные (инвентарные) здания и сооружения, </w:t>
      </w:r>
      <w:r w:rsidRPr="002F034B">
        <w:lastRenderedPageBreak/>
        <w:t>применяемые для ну</w:t>
      </w:r>
      <w:proofErr w:type="gramStart"/>
      <w:r w:rsidRPr="002F034B">
        <w:t>жд стр</w:t>
      </w:r>
      <w:proofErr w:type="gramEnd"/>
      <w:r w:rsidRPr="002F034B">
        <w:t>оительства, и устанавливает их классификацию, термины и определения.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Классификация, термины и определения, устанавливаемые настоящим стандартом, обязательны для применения в документации всех видов, технической и справочной литературе.</w:t>
      </w:r>
    </w:p>
    <w:p w:rsidR="007D211C" w:rsidRPr="002F034B" w:rsidRDefault="007D211C">
      <w:pPr>
        <w:pStyle w:val="ConsPlusNormal"/>
        <w:ind w:firstLine="540"/>
        <w:jc w:val="both"/>
      </w:pPr>
      <w:bookmarkStart w:id="0" w:name="_GoBack"/>
      <w:bookmarkEnd w:id="0"/>
    </w:p>
    <w:p w:rsidR="007D211C" w:rsidRPr="002F034B" w:rsidRDefault="007D211C">
      <w:pPr>
        <w:pStyle w:val="ConsPlusNormal"/>
        <w:jc w:val="center"/>
        <w:outlineLvl w:val="0"/>
      </w:pPr>
      <w:r w:rsidRPr="002F034B">
        <w:t>1. КЛАССИФИКАЦИЯ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ind w:firstLine="540"/>
        <w:jc w:val="both"/>
      </w:pPr>
      <w:r w:rsidRPr="002F034B">
        <w:t>1.1. Мобильные (инвентарные) здания и сооружения классифицируются по следующим признакам: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типу мобильности;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соответствию климатическим воздействиям и нагрузкам;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функциональному назначению.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 xml:space="preserve">1.2. По типу мобильности мобильные (инвентарные) здания и сооружения подразделяются </w:t>
      </w:r>
      <w:proofErr w:type="gramStart"/>
      <w:r w:rsidRPr="002F034B">
        <w:t>на</w:t>
      </w:r>
      <w:proofErr w:type="gramEnd"/>
      <w:r w:rsidRPr="002F034B">
        <w:t>: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контейнерные;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сборно-разборные.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1.3. По соответствию климатическим воздействиям и нагрузкам мобильные (инвентарные) здания и сооружения подразделяются по исполнению в зависимости от расчетной температуры наружного воздуха, снеговой и ветровой нагрузок.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1.4. По функциональному назначению мобильные (инвентарные) здания и сооружения подразделяются на виды и разновидности (номенклатуру), указанные в табл. 1.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jc w:val="right"/>
      </w:pPr>
      <w:r w:rsidRPr="002F034B">
        <w:t>Таблица 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2F034B" w:rsidRPr="002F034B" w:rsidTr="007D211C">
        <w:tc>
          <w:tcPr>
            <w:tcW w:w="4677" w:type="dxa"/>
          </w:tcPr>
          <w:p w:rsidR="007D211C" w:rsidRPr="002F034B" w:rsidRDefault="007D211C">
            <w:pPr>
              <w:pStyle w:val="ConsPlusNormal"/>
            </w:pPr>
            <w:r w:rsidRPr="002F034B">
              <w:t>1. Производственные</w:t>
            </w:r>
          </w:p>
        </w:tc>
        <w:tc>
          <w:tcPr>
            <w:tcW w:w="4679" w:type="dxa"/>
          </w:tcPr>
          <w:p w:rsidR="007D211C" w:rsidRPr="002F034B" w:rsidRDefault="007D211C" w:rsidP="007D211C">
            <w:pPr>
              <w:pStyle w:val="ConsPlusNormal"/>
            </w:pPr>
            <w:r w:rsidRPr="002F034B">
              <w:t>Мастерские: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ремонтно-механическая;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инструментальная;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электротехническая;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санитарно-техническая;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столярно-плотничная;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подготовки отделочных материалов;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арматурная;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диагностическая;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ремонта средств малой механизации;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ремонта строительных машин;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ремонта автомобилей.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Станция технического обслуживания и ремонта строительных машин и автомобилей (профилакторий).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Лаборатории:</w:t>
            </w:r>
          </w:p>
          <w:p w:rsidR="007D211C" w:rsidRPr="002F034B" w:rsidRDefault="007D211C" w:rsidP="007D211C">
            <w:pPr>
              <w:pStyle w:val="ConsPlusNormal"/>
              <w:ind w:firstLine="460"/>
            </w:pPr>
            <w:r w:rsidRPr="002F034B">
              <w:t>строительная;</w:t>
            </w:r>
          </w:p>
          <w:p w:rsidR="007D211C" w:rsidRPr="002F034B" w:rsidRDefault="007D211C" w:rsidP="007D211C">
            <w:pPr>
              <w:pStyle w:val="ConsPlusNormal"/>
              <w:ind w:firstLine="460"/>
            </w:pPr>
            <w:r w:rsidRPr="002F034B">
              <w:t>контроля сварных соединений.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Установки: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proofErr w:type="spellStart"/>
            <w:r w:rsidRPr="002F034B">
              <w:t>бетонорастворосмесительная</w:t>
            </w:r>
            <w:proofErr w:type="spellEnd"/>
            <w:r w:rsidRPr="002F034B">
              <w:t xml:space="preserve"> со складами;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proofErr w:type="gramStart"/>
            <w:r w:rsidRPr="002F034B">
              <w:t>бетоносмесительная</w:t>
            </w:r>
            <w:proofErr w:type="gramEnd"/>
            <w:r w:rsidRPr="002F034B">
              <w:t xml:space="preserve"> со складами;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формования и термообработки железобетонных изделий;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lastRenderedPageBreak/>
              <w:t>асфальтобетонная;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ацетиленовая;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каптажа родников;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водозабора из поверхностных источников;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очистки воды поверхностных источников;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обеззараживания воды;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получения воды из твердых атмосферных осадков;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обезжелезивания воды подземных источников;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очистки сточных вод.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Станции: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малярная;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штукатурная;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proofErr w:type="gramStart"/>
            <w:r w:rsidRPr="002F034B">
              <w:t>насосная</w:t>
            </w:r>
            <w:proofErr w:type="gramEnd"/>
            <w:r w:rsidRPr="002F034B">
              <w:t xml:space="preserve"> над артезианскими скважинами;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насосная.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Электростанция.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Комплектная трансформаторная подстанция.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Водонапорная башня.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Резервуар для воды.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Котельная.</w:t>
            </w:r>
          </w:p>
        </w:tc>
      </w:tr>
      <w:tr w:rsidR="002F034B" w:rsidRPr="002F034B" w:rsidTr="007D211C">
        <w:tc>
          <w:tcPr>
            <w:tcW w:w="4677" w:type="dxa"/>
          </w:tcPr>
          <w:p w:rsidR="007D211C" w:rsidRPr="002F034B" w:rsidRDefault="007D211C">
            <w:pPr>
              <w:pStyle w:val="ConsPlusNormal"/>
            </w:pPr>
            <w:r w:rsidRPr="002F034B">
              <w:lastRenderedPageBreak/>
              <w:t>2. Складские</w:t>
            </w:r>
          </w:p>
        </w:tc>
        <w:tc>
          <w:tcPr>
            <w:tcW w:w="4679" w:type="dxa"/>
          </w:tcPr>
          <w:p w:rsidR="007D211C" w:rsidRPr="002F034B" w:rsidRDefault="007D211C" w:rsidP="007D211C">
            <w:pPr>
              <w:pStyle w:val="ConsPlusNormal"/>
            </w:pPr>
            <w:r w:rsidRPr="002F034B">
              <w:t>Кладовые: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материальная;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proofErr w:type="gramStart"/>
            <w:r w:rsidRPr="002F034B">
              <w:t>инструментально-раздаточная</w:t>
            </w:r>
            <w:proofErr w:type="gramEnd"/>
            <w:r w:rsidRPr="002F034B">
              <w:t xml:space="preserve"> </w:t>
            </w:r>
            <w:proofErr w:type="spellStart"/>
            <w:r w:rsidRPr="002F034B">
              <w:t>нормокомплекта</w:t>
            </w:r>
            <w:proofErr w:type="spellEnd"/>
            <w:r w:rsidRPr="002F034B">
              <w:t xml:space="preserve"> механизмов, инструмента и инвентаря для производства работ.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Склад материально-технический.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Склад технологического оборудования.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Склад цемента.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Склад заполнителей для бетона.</w:t>
            </w:r>
          </w:p>
        </w:tc>
      </w:tr>
      <w:tr w:rsidR="002F034B" w:rsidRPr="002F034B" w:rsidTr="007D211C">
        <w:tc>
          <w:tcPr>
            <w:tcW w:w="4677" w:type="dxa"/>
          </w:tcPr>
          <w:p w:rsidR="007D211C" w:rsidRPr="002F034B" w:rsidRDefault="007D211C">
            <w:pPr>
              <w:pStyle w:val="ConsPlusNormal"/>
            </w:pPr>
            <w:r w:rsidRPr="002F034B">
              <w:t>3. Вспомогательные</w:t>
            </w:r>
          </w:p>
        </w:tc>
        <w:tc>
          <w:tcPr>
            <w:tcW w:w="4679" w:type="dxa"/>
          </w:tcPr>
          <w:p w:rsidR="007D211C" w:rsidRPr="002F034B" w:rsidRDefault="007D211C" w:rsidP="007D211C">
            <w:pPr>
              <w:pStyle w:val="ConsPlusNormal"/>
            </w:pPr>
            <w:r w:rsidRPr="002F034B">
              <w:t>Контора.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Диспетчерская.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Здание для проведения занятий и культурно-массовых мероприятий.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Гардеробная (с умывальной, помещением для отдыха и сушилкой).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Душевая с гардеробной.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Здание для кратковременного отдыха, обогрева и сушки одежды рабочих.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Сушилка для одежды и обуви рабочих.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Уборная.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Уборная с комнатой для гигиены женщин.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Столовые: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на полуфабрикатах (</w:t>
            </w:r>
            <w:proofErr w:type="spellStart"/>
            <w:r w:rsidRPr="002F034B">
              <w:t>доготовочная</w:t>
            </w:r>
            <w:proofErr w:type="spellEnd"/>
            <w:r w:rsidRPr="002F034B">
              <w:t>);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раздаточная;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на сырье (</w:t>
            </w:r>
            <w:proofErr w:type="gramStart"/>
            <w:r w:rsidRPr="002F034B">
              <w:t>заготовочная</w:t>
            </w:r>
            <w:proofErr w:type="gramEnd"/>
            <w:r w:rsidRPr="002F034B">
              <w:t>).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Медпункт-изолятор.</w:t>
            </w:r>
          </w:p>
        </w:tc>
      </w:tr>
      <w:tr w:rsidR="002F034B" w:rsidRPr="002F034B" w:rsidTr="007D211C">
        <w:tc>
          <w:tcPr>
            <w:tcW w:w="4677" w:type="dxa"/>
          </w:tcPr>
          <w:p w:rsidR="007D211C" w:rsidRPr="002F034B" w:rsidRDefault="007D211C">
            <w:pPr>
              <w:pStyle w:val="ConsPlusNormal"/>
            </w:pPr>
            <w:r w:rsidRPr="002F034B">
              <w:t>4. Жилые</w:t>
            </w:r>
          </w:p>
        </w:tc>
        <w:tc>
          <w:tcPr>
            <w:tcW w:w="4679" w:type="dxa"/>
          </w:tcPr>
          <w:p w:rsidR="007D211C" w:rsidRPr="002F034B" w:rsidRDefault="007D211C" w:rsidP="007D211C">
            <w:pPr>
              <w:pStyle w:val="ConsPlusNormal"/>
            </w:pPr>
            <w:r w:rsidRPr="002F034B">
              <w:t>Жилые дома: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одноквартирный;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многоквартирный.</w:t>
            </w:r>
          </w:p>
          <w:p w:rsidR="007D211C" w:rsidRPr="002F034B" w:rsidRDefault="007D211C" w:rsidP="007D211C">
            <w:pPr>
              <w:pStyle w:val="ConsPlusNormal"/>
              <w:ind w:firstLine="318"/>
            </w:pPr>
            <w:r w:rsidRPr="002F034B">
              <w:t>Общежитие.</w:t>
            </w:r>
          </w:p>
        </w:tc>
      </w:tr>
      <w:tr w:rsidR="002F034B" w:rsidRPr="002F034B" w:rsidTr="007D211C">
        <w:tc>
          <w:tcPr>
            <w:tcW w:w="4677" w:type="dxa"/>
          </w:tcPr>
          <w:p w:rsidR="007D211C" w:rsidRPr="002F034B" w:rsidRDefault="007D211C">
            <w:pPr>
              <w:pStyle w:val="ConsPlusNormal"/>
            </w:pPr>
            <w:r w:rsidRPr="002F034B">
              <w:t>5. Общественные</w:t>
            </w:r>
          </w:p>
        </w:tc>
        <w:tc>
          <w:tcPr>
            <w:tcW w:w="4679" w:type="dxa"/>
          </w:tcPr>
          <w:p w:rsidR="007D211C" w:rsidRPr="002F034B" w:rsidRDefault="007D211C" w:rsidP="007D211C">
            <w:pPr>
              <w:pStyle w:val="ConsPlusNormal"/>
            </w:pPr>
            <w:r w:rsidRPr="002F034B">
              <w:t>Контора с радиоузлом.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 xml:space="preserve">Детские </w:t>
            </w:r>
            <w:proofErr w:type="gramStart"/>
            <w:r w:rsidRPr="002F034B">
              <w:t>ясли-сад</w:t>
            </w:r>
            <w:proofErr w:type="gramEnd"/>
            <w:r w:rsidRPr="002F034B">
              <w:t>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Школа.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lastRenderedPageBreak/>
              <w:t>Здравпункт.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Фельдшерско-акушерский пункт со стационаром.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Магазин смешанной торговли (повседневного</w:t>
            </w:r>
            <w:r w:rsidR="002F034B" w:rsidRPr="002F034B">
              <w:t xml:space="preserve"> </w:t>
            </w:r>
            <w:r w:rsidRPr="002F034B">
              <w:t>спроса).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Столовая (на сырье с выпечкой хлеба).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Пекарня.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Приемный пункт комбината бытового</w:t>
            </w:r>
            <w:r w:rsidR="002F034B" w:rsidRPr="002F034B">
              <w:t xml:space="preserve"> </w:t>
            </w:r>
            <w:r w:rsidRPr="002F034B">
              <w:t>обслуживания.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Комбинат бытового обслуживания.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Баня-прачечная.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Баня.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Прачечная.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Клуб.</w:t>
            </w:r>
          </w:p>
          <w:p w:rsidR="007D211C" w:rsidRPr="002F034B" w:rsidRDefault="007D211C" w:rsidP="007D211C">
            <w:pPr>
              <w:pStyle w:val="ConsPlusNormal"/>
            </w:pPr>
            <w:r w:rsidRPr="002F034B">
              <w:t>Здравпункт с изолятором.</w:t>
            </w:r>
          </w:p>
        </w:tc>
      </w:tr>
    </w:tbl>
    <w:p w:rsidR="007D211C" w:rsidRPr="002F034B" w:rsidRDefault="007D211C">
      <w:pPr>
        <w:pStyle w:val="ConsPlusNormal"/>
      </w:pPr>
    </w:p>
    <w:p w:rsidR="007D211C" w:rsidRPr="002F034B" w:rsidRDefault="007D211C">
      <w:pPr>
        <w:pStyle w:val="ConsPlusNormal"/>
        <w:jc w:val="center"/>
        <w:outlineLvl w:val="0"/>
      </w:pPr>
      <w:r w:rsidRPr="002F034B">
        <w:t>2. ТЕРМИНЫ И ОПРЕДЕЛЕНИЯ</w:t>
      </w:r>
    </w:p>
    <w:p w:rsidR="007D211C" w:rsidRPr="002F034B" w:rsidRDefault="007D211C">
      <w:pPr>
        <w:pStyle w:val="ConsPlusNormal"/>
        <w:jc w:val="center"/>
      </w:pPr>
    </w:p>
    <w:p w:rsidR="007D211C" w:rsidRPr="002F034B" w:rsidRDefault="007D211C">
      <w:pPr>
        <w:pStyle w:val="ConsPlusNormal"/>
        <w:ind w:firstLine="540"/>
        <w:jc w:val="both"/>
      </w:pPr>
      <w:r w:rsidRPr="002F034B">
        <w:t>2.1. Для каждого понятия установлен один стандартизованный термин. Применение терминов-синонимов стандартизованного термина запрещается. Недопустимые к применению термины-синонимы приведены в качестве справочных и обозначены "</w:t>
      </w:r>
      <w:proofErr w:type="spellStart"/>
      <w:r w:rsidRPr="002F034B">
        <w:t>Ндп</w:t>
      </w:r>
      <w:proofErr w:type="spellEnd"/>
      <w:r w:rsidRPr="002F034B">
        <w:t>".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Для отдельных стандартизованных терминов в стандарте приведены их краткие формы, которые разрешается применять в случаях, исключающих возможность их различного толкования.</w:t>
      </w:r>
    </w:p>
    <w:p w:rsidR="007D211C" w:rsidRPr="002F034B" w:rsidRDefault="007D211C">
      <w:pPr>
        <w:pStyle w:val="ConsPlusNormal"/>
        <w:spacing w:before="220"/>
        <w:ind w:firstLine="540"/>
        <w:jc w:val="both"/>
      </w:pPr>
      <w:r w:rsidRPr="002F034B">
        <w:t>2.2. В стандарте приведен алфавитный указатель содержащихся в нем терминов.</w:t>
      </w:r>
    </w:p>
    <w:p w:rsidR="007D211C" w:rsidRPr="002F034B" w:rsidRDefault="007D211C">
      <w:pPr>
        <w:pStyle w:val="ConsPlusNormal"/>
        <w:spacing w:before="280"/>
        <w:ind w:firstLine="540"/>
        <w:jc w:val="both"/>
      </w:pPr>
      <w:r w:rsidRPr="002F034B">
        <w:t xml:space="preserve">2.3. Стандартизованные термины набраны полужирным шрифтом, их краткая форма - светлым, недопустимые синонимы </w:t>
      </w:r>
      <w:r w:rsidR="002F034B" w:rsidRPr="002F034B">
        <w:t>–</w:t>
      </w:r>
      <w:r w:rsidRPr="002F034B">
        <w:t xml:space="preserve"> курсивом (табл. 2).</w:t>
      </w:r>
    </w:p>
    <w:p w:rsidR="007D211C" w:rsidRPr="002F034B" w:rsidRDefault="007D211C">
      <w:pPr>
        <w:pStyle w:val="ConsPlusNormal"/>
        <w:ind w:firstLine="540"/>
        <w:jc w:val="both"/>
      </w:pPr>
    </w:p>
    <w:p w:rsidR="007D211C" w:rsidRPr="002F034B" w:rsidRDefault="007D211C">
      <w:pPr>
        <w:pStyle w:val="ConsPlusNormal"/>
        <w:jc w:val="right"/>
      </w:pPr>
      <w:r w:rsidRPr="002F034B">
        <w:t>Таблица 2</w:t>
      </w:r>
    </w:p>
    <w:p w:rsidR="002F034B" w:rsidRPr="002F034B" w:rsidRDefault="002F034B" w:rsidP="002F0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5465"/>
      </w:tblGrid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Термин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Определение</w:t>
            </w:r>
          </w:p>
        </w:tc>
      </w:tr>
      <w:tr w:rsidR="002F034B" w:rsidRPr="002F034B" w:rsidTr="002F034B">
        <w:trPr>
          <w:cantSplit/>
        </w:trPr>
        <w:tc>
          <w:tcPr>
            <w:tcW w:w="936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Общие понятия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756854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756854">
              <w:rPr>
                <w:rFonts w:eastAsia="Times New Roman" w:cstheme="minorHAnsi"/>
                <w:lang w:eastAsia="ru-RU"/>
              </w:rPr>
              <w:t xml:space="preserve">1. </w:t>
            </w:r>
            <w:hyperlink r:id="rId5" w:history="1">
              <w:r w:rsidRPr="00756854">
                <w:rPr>
                  <w:rStyle w:val="a4"/>
                  <w:rFonts w:eastAsia="Times New Roman" w:cstheme="minorHAnsi"/>
                  <w:b/>
                  <w:bCs/>
                  <w:color w:val="auto"/>
                  <w:u w:val="none"/>
                  <w:lang w:eastAsia="ru-RU"/>
                </w:rPr>
                <w:t>Мобильное (инвентарное) здание</w:t>
              </w:r>
            </w:hyperlink>
            <w:r w:rsidRPr="00756854">
              <w:rPr>
                <w:rFonts w:eastAsia="Times New Roman" w:cstheme="minorHAnsi"/>
                <w:b/>
                <w:bCs/>
                <w:lang w:eastAsia="ru-RU"/>
              </w:rPr>
              <w:t xml:space="preserve"> или сооружение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spellStart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Ндп</w:t>
            </w:r>
            <w:proofErr w:type="spellEnd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. Бытовка. Передвижной дом. Вагон-дом. Вагон-общежитие. Инвентарное помещение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Здание или сооружение комплектной заводской поставки, конструкция которого обеспечивает возможность его передислокации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2.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Тип мобильности мобильного (инвентарного) здания или сооружения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Тип здания.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Тип сооружения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Классификационная категория мобильных (инвентарных) зданий или сооружений по признаку конструктивного решения, характеризуемого продолжительностью перехода их от передислокации к эксплуатации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lastRenderedPageBreak/>
              <w:t xml:space="preserve">3.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Мобильное (инвентарное) здание или сооружение контейнерного типа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Контейнерное здание.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Контейнерное сооружение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spellStart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Ндп</w:t>
            </w:r>
            <w:proofErr w:type="spellEnd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. Передвижка. Фургон. Вагон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Мобильное (инвентарное) здание или сооружение, состоящее из одного </w:t>
            </w:r>
            <w:proofErr w:type="gramStart"/>
            <w:r w:rsidRPr="002F034B">
              <w:rPr>
                <w:rFonts w:eastAsia="Times New Roman" w:cstheme="minorHAnsi"/>
                <w:lang w:eastAsia="ru-RU"/>
              </w:rPr>
              <w:t>блок-контейнера</w:t>
            </w:r>
            <w:proofErr w:type="gramEnd"/>
            <w:r w:rsidRPr="002F034B">
              <w:rPr>
                <w:rFonts w:eastAsia="Times New Roman" w:cstheme="minorHAnsi"/>
                <w:lang w:eastAsia="ru-RU"/>
              </w:rPr>
              <w:t xml:space="preserve"> полной заводской готовности, передислоцируемое на любых пригодных транспортных средствах, в том числе на собственной ходовой части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4.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Мобильное (инвентарное) здание или сооружение сборно-разборного типа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Сборно-разборное здание.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Сборно-разборное сооружение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Мобильное (инвентарное) здание или сооружение, состоящее из отдельных </w:t>
            </w:r>
            <w:proofErr w:type="gramStart"/>
            <w:r w:rsidRPr="002F034B">
              <w:rPr>
                <w:rFonts w:eastAsia="Times New Roman" w:cstheme="minorHAnsi"/>
                <w:lang w:eastAsia="ru-RU"/>
              </w:rPr>
              <w:t>блок-контейнеров</w:t>
            </w:r>
            <w:proofErr w:type="gramEnd"/>
            <w:r w:rsidRPr="002F034B">
              <w:rPr>
                <w:rFonts w:eastAsia="Times New Roman" w:cstheme="minorHAnsi"/>
                <w:lang w:eastAsia="ru-RU"/>
              </w:rPr>
              <w:t>, плоских и линейных элементов или их сочетаний, соединенных в конструктивную систему на месте эксплуатации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5.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Исполнение мобильного (инвентарного) здания или сооружения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Исполнение здания.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Исполнение сооружения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Классификационная категория мобильного (инвентарного) здания или сооружения по признаку соответствия его технического решения климатическим воздействиям и нагрузкам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6.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Вид мобильных (инвентарных) зданий или сооружений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Классификационная категория мобильных (инвентарных) зданий или сооружений по признаку сходства функционального назначения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7.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Номенклатура мобильных (инвентарных) зданий и сооружений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Номенклатура зданий.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Номенклатура сооружений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Перечень разновидностей мобильных (инвентарных) зданий и сооружений, систематизированный по функциональному назначению с указанием основного показателя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8.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Комплекс мобильных (инвентарных) зданий и (или) сооружений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Мобильный комплекс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Совокупность мобильных (инвентарных) зданий и (или) сооружений, предназначенных для выполнения взаимосвязанных эксплуатационных задач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9.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База проката мобильных (инвентарных) зданий и (или) сооружений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База проката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spellStart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Ндп</w:t>
            </w:r>
            <w:proofErr w:type="spellEnd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. Прокатная база. Контора проката</w:t>
            </w:r>
            <w:r w:rsidRPr="002F034B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Специализированная организация, в функции которой входит обеспечение строительства мобильными (инвентарными) зданиями и (или) сооружениями, включая их транспортирование, монтаж, эксплуатацию и демонтаж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10.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Парк мобильных (инвентарных) зданий и сооружений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Парк зданий и сооружений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Совокупность мобильных (инвентарных) зданий и сооружений, которыми располагает база проката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lastRenderedPageBreak/>
              <w:t xml:space="preserve">11.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Набор мобильных (инвентарных) зданий и сооружений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Совокупность мобильных (инвентарных) зданий и сооружений различного функционального назначения, типа и вместимости (мощности и др.), необходимых для обеспечения нормальной деятельности эксплуатирующей их организации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12.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Комплект мобильных (инвентарных) зданий и сооружений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Совокупность мобильных (инвентарных) зданий и сооружений, необходимых для организации строительной площадки</w:t>
            </w:r>
          </w:p>
        </w:tc>
      </w:tr>
      <w:tr w:rsidR="002F034B" w:rsidRPr="002F034B" w:rsidTr="002F034B">
        <w:trPr>
          <w:cantSplit/>
        </w:trPr>
        <w:tc>
          <w:tcPr>
            <w:tcW w:w="936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Конструкции мобильных (инвентарных) зданий и сооружений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13.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Блок-контейнер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spellStart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Ндп</w:t>
            </w:r>
            <w:proofErr w:type="spellEnd"/>
            <w:r w:rsidRPr="002F034B">
              <w:rPr>
                <w:rFonts w:eastAsia="Times New Roman" w:cstheme="minorHAnsi"/>
                <w:i/>
                <w:iCs/>
                <w:lang w:eastAsia="ru-RU"/>
              </w:rPr>
              <w:t>. Контейнер. Блок-бокс. Объемный блок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Объемный элемент полной заводской готовности.</w:t>
            </w:r>
            <w:r w:rsidRPr="002F034B">
              <w:rPr>
                <w:rFonts w:eastAsia="Times New Roman" w:cstheme="minorHAnsi"/>
                <w:lang w:eastAsia="ru-RU"/>
              </w:rPr>
              <w:br/>
            </w:r>
            <w:r w:rsidRPr="002F034B">
              <w:rPr>
                <w:rFonts w:eastAsia="Times New Roman" w:cstheme="minorHAnsi"/>
                <w:lang w:eastAsia="ru-RU"/>
              </w:rPr>
              <w:br/>
              <w:t>Примечание. Объемный элемент может быть замкнутым, незамкнутым, трансформируемым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14.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Собственная ходовая часть мобильного (инвентарного) здания или сооружения</w:t>
            </w: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Ходовая часть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Транспортное устройство, предназначенное для передислокации мобильного (инвентарного) здания или сооружения контейнерного типа.</w:t>
            </w:r>
            <w:r w:rsidRPr="002F034B">
              <w:rPr>
                <w:rFonts w:eastAsia="Times New Roman" w:cstheme="minorHAnsi"/>
                <w:lang w:eastAsia="ru-RU"/>
              </w:rPr>
              <w:br/>
            </w:r>
            <w:r w:rsidRPr="002F034B">
              <w:rPr>
                <w:rFonts w:eastAsia="Times New Roman" w:cstheme="minorHAnsi"/>
                <w:lang w:eastAsia="ru-RU"/>
              </w:rPr>
              <w:br/>
              <w:t>Примечание. Собственная ходовая часть может быть съемной или несъемной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15.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Базовое изделие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23945.1-80*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 xml:space="preserve">16.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Базовая конструкция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23945.1-80</w:t>
            </w:r>
          </w:p>
        </w:tc>
      </w:tr>
      <w:tr w:rsidR="002F034B" w:rsidRPr="002F034B" w:rsidTr="002F034B">
        <w:trPr>
          <w:cantSplit/>
        </w:trPr>
        <w:tc>
          <w:tcPr>
            <w:tcW w:w="936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Параметры мобильных (инвентарных) зданий и сооружений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17.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Основной показатель функционального назначения мобильного (инвентарного) здания, сооружения или комплекса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Основной показатель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Параметр мобильного (инвентарного) здания, сооружения или комплекса, характеризующий его технологическую функцию, вместимость (технологическую емкость) или мощность.</w:t>
            </w:r>
            <w:r w:rsidRPr="002F034B">
              <w:rPr>
                <w:rFonts w:eastAsia="Times New Roman" w:cstheme="minorHAnsi"/>
                <w:lang w:eastAsia="ru-RU"/>
              </w:rPr>
              <w:br/>
            </w:r>
            <w:r w:rsidRPr="002F034B">
              <w:rPr>
                <w:rFonts w:eastAsia="Times New Roman" w:cstheme="minorHAnsi"/>
                <w:lang w:eastAsia="ru-RU"/>
              </w:rPr>
              <w:br/>
              <w:t>Примечание. Примерами вместимости (мощности) зданий, сооружений или комплекса является число обслуживаемых людей, количество продукции, получаемой в результате технологического процесса, объемы хранимой продукции и т.д.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18.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Оборачиваемость мобильного (инвентарного) здания, сооружения или комплекса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Оборачиваемость здания, сооружения или комплекса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Количество передислокаций мобильного (инвентарного) здания, сооружения или комплекса за определенный календарный срок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19.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Расчетный срок службы мобильного (инвентарного) здания или сооружения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Установленная нормами продолжительность эксплуатации мобильного (инвентарного) здания или сооружения, в течение которого оно должно сохранять свои потребительские качества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lastRenderedPageBreak/>
              <w:t>20.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Расчетные условия эксплуатации мобильных (инвентарных) зданий или сооружений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Расчетные условия эксплуатации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Система усредненных (унифицированных, стандартизованных и т.п.) эксплуатационных требований к мобильным (инвентарным) зданиям или сооружениям в виде значений показателей нагрузок, воздействий, коэффициентов и др.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21.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Срок службы мобильного (инвентарного) здания или сооружения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13377-75*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22.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Надежность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13377-75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23.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Предельное состояние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13377-75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24.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Наработка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13377-75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25.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Технический ресурс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Ресурс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13377-75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26.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Класс мобильного (инвентарного) здания или сооружения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Класс здания или сооружения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23642-79*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27.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Вид дисциплины восстановления (поддержания) работоспособности мобильного (инвентарного) здания или сооружения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Дисциплина восстановления (поддержания) работоспособности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По ГОСТ 23642-79</w:t>
            </w:r>
          </w:p>
        </w:tc>
      </w:tr>
      <w:tr w:rsidR="002F034B" w:rsidRPr="002F034B" w:rsidTr="002F034B">
        <w:trPr>
          <w:cantSplit/>
        </w:trPr>
        <w:tc>
          <w:tcPr>
            <w:tcW w:w="936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jc w:val="center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Применение мобильных (инвентарных) зданий и сооружений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28.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Применение мобильного (инвентарного) здания, сооружения или комплекса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Применение здания, сооружения или комплекса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gramStart"/>
            <w:r w:rsidRPr="002F034B">
              <w:rPr>
                <w:rFonts w:eastAsia="Times New Roman" w:cstheme="minorHAnsi"/>
                <w:lang w:eastAsia="ru-RU"/>
              </w:rPr>
              <w:t>Процесс, охватывающий передислокацию, хранение, ремонт, монтаж, эксплуатацию и демонтаж мобильного (инвентарного) здания, сооружения или комплекса</w:t>
            </w:r>
            <w:proofErr w:type="gramEnd"/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29.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Передислокация мобильного (инвентарного) здания, сооружения или комплекса</w:t>
            </w:r>
          </w:p>
          <w:p w:rsid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b/>
                <w:bCs/>
                <w:lang w:eastAsia="ru-RU"/>
              </w:rPr>
            </w:pPr>
          </w:p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Передислокация здания, сооружения или комплекса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Перемещение мобильного (инвентарного) здания, сооружения или комплекса с помощью транспортных средств с одного места эксплуатации на другое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lastRenderedPageBreak/>
              <w:t>30.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Монтаж мобильного (инвентарного) здания, сооружения или комплекса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proofErr w:type="gramStart"/>
            <w:r w:rsidRPr="002F034B">
              <w:rPr>
                <w:rFonts w:eastAsia="Times New Roman" w:cstheme="minorHAnsi"/>
                <w:lang w:eastAsia="ru-RU"/>
              </w:rPr>
              <w:t>Сборка и соединение плоских, линейных и объемных элементов, а также инженерных сетей здания, сооружения или комплекса, установка в рабочее (для зданий и сооружений контейнерного типа) или проектное (для зданий и сооружений сборно-разборного типа) положение с закреплением конструкций и различного рода оборудования, мебели, размещение здания или сооружения на опорах (основании) с подключением к зданию или сооружению инженерного технологического оборудования, обеспечивающих подачу</w:t>
            </w:r>
            <w:proofErr w:type="gramEnd"/>
            <w:r w:rsidRPr="002F034B">
              <w:rPr>
                <w:rFonts w:eastAsia="Times New Roman" w:cstheme="minorHAnsi"/>
                <w:lang w:eastAsia="ru-RU"/>
              </w:rPr>
              <w:t xml:space="preserve"> сырья, воды, пара и энергии, устройство заземления и выполнение других работ, обеспечивающих подготовку и эксплуатацию мобильного (инвентарного) здания, сооружения или комплекса</w:t>
            </w:r>
          </w:p>
        </w:tc>
      </w:tr>
      <w:tr w:rsidR="002F034B" w:rsidRPr="002F034B" w:rsidTr="002F034B">
        <w:trPr>
          <w:cantSplit/>
        </w:trPr>
        <w:tc>
          <w:tcPr>
            <w:tcW w:w="390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C3789C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31.</w:t>
            </w:r>
            <w:r w:rsidR="00C3789C">
              <w:rPr>
                <w:rFonts w:eastAsia="Times New Roman" w:cstheme="minorHAnsi"/>
                <w:lang w:eastAsia="ru-RU"/>
              </w:rPr>
              <w:t xml:space="preserve"> </w:t>
            </w:r>
            <w:r w:rsidRPr="002F034B">
              <w:rPr>
                <w:rFonts w:eastAsia="Times New Roman" w:cstheme="minorHAnsi"/>
                <w:b/>
                <w:bCs/>
                <w:lang w:eastAsia="ru-RU"/>
              </w:rPr>
              <w:t>Демонтаж мобильного (инвентарного) здания, сооружения или комплекса</w:t>
            </w:r>
          </w:p>
        </w:tc>
        <w:tc>
          <w:tcPr>
            <w:tcW w:w="5465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F034B" w:rsidRPr="002F034B" w:rsidRDefault="002F034B" w:rsidP="002F034B">
            <w:pPr>
              <w:spacing w:after="0" w:line="315" w:lineRule="atLeast"/>
              <w:textAlignment w:val="baseline"/>
              <w:rPr>
                <w:rFonts w:eastAsia="Times New Roman" w:cstheme="minorHAnsi"/>
                <w:lang w:eastAsia="ru-RU"/>
              </w:rPr>
            </w:pPr>
            <w:r w:rsidRPr="002F034B">
              <w:rPr>
                <w:rFonts w:eastAsia="Times New Roman" w:cstheme="minorHAnsi"/>
                <w:lang w:eastAsia="ru-RU"/>
              </w:rPr>
              <w:t>Процесс, обратный монтажу мобильного (инвентарного) здания, сооружения или комплекса</w:t>
            </w:r>
          </w:p>
        </w:tc>
      </w:tr>
    </w:tbl>
    <w:p w:rsidR="007D211C" w:rsidRPr="002F034B" w:rsidRDefault="007D211C" w:rsidP="002F034B">
      <w:pPr>
        <w:pStyle w:val="ConsPlusNormal"/>
      </w:pPr>
    </w:p>
    <w:p w:rsidR="007D211C" w:rsidRPr="002F034B" w:rsidRDefault="007D211C">
      <w:pPr>
        <w:pStyle w:val="ConsPlusNormal"/>
        <w:jc w:val="center"/>
        <w:outlineLvl w:val="0"/>
      </w:pPr>
      <w:bookmarkStart w:id="1" w:name="P359"/>
      <w:bookmarkEnd w:id="1"/>
      <w:r w:rsidRPr="002F034B">
        <w:t>АЛФАВИТНЫЙ УКАЗАТЕЛЬ ТЕРМИНОВ</w:t>
      </w:r>
    </w:p>
    <w:p w:rsidR="007D211C" w:rsidRDefault="007D211C" w:rsidP="00D27F03">
      <w:pPr>
        <w:pStyle w:val="ConsPlusNormal"/>
        <w:jc w:val="both"/>
      </w:pP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9"/>
        <w:gridCol w:w="1027"/>
      </w:tblGrid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База проката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База прокатная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База проката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База проката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Блок-бокс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Блок-контейнер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Блок объемный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Бытовка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Вагон-дом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Вагон-общежитие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Вид дисциплины восстановления (поддержания) работоспособности мобильного</w:t>
            </w:r>
            <w:r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 xml:space="preserve"> </w:t>
            </w: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Вид дисциплины восстановления (поддержания) работоспособности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Вид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Вид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Демонтаж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Демонтаж мобильного (инвентарного)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Демонтаж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 xml:space="preserve">Дисциплина восстановления </w:t>
            </w: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(поддержания) работоспособности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Дом передвижной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Здание контейнерное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Здание мобильное (инвентарное)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Здание мобильное (инвентарное) контейнерного типа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Здание мобильное (инвентарное) сборно-разборного типа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lastRenderedPageBreak/>
              <w:t>Здание сборно-разборное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Изделие базовое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Исполнение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Исполнение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Исполнение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Исполнение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Класс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Класс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Класс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Класс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Комплекс мобильный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Комплекс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Комплекс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Комплект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Комплект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Конструкция базовая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16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Контейнер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Контора проката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Монтаж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Монтаж мобильного (инвентарного)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Монтаж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Набор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Набор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Надежность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Наработка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Номенклатура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Номенклатура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Номенклатура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Номенклатура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Оборачиваемость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Оборачиваемость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Оборачиваемость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Оборачиваемость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Оборачиваемость мобильного (инвентарного)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Оборачиваемость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Парк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Парк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Парк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Парк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Передислокация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Передислокация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Передислокация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Передислокация мобильного (инвентарного)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Передислокация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Передислокация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Показатель основной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lastRenderedPageBreak/>
              <w:t>Показатель функционального назначения основной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proofErr w:type="gramStart"/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Показатель функционального назначения основной мобильного инвентарного) сооружения</w:t>
            </w:r>
            <w:proofErr w:type="gram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17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i/>
                <w:iCs/>
                <w:color w:val="2D2D2D"/>
                <w:spacing w:val="2"/>
                <w:lang w:eastAsia="ru-RU"/>
              </w:rPr>
              <w:t>Помещение инвентарное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Применение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Применение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Применение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Применение мобильного (инвентарного) комплекса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Применение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Применение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28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Ресурс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Ресурс технический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25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Сооружение контейнерное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Соо</w:t>
            </w: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ружение мобильное (инвентарное)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Сооружение мобильное (инвентарное) контейнерного типа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Сооружение мобильное (инвентарное) сборно-разборного типа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Сооружение сборно-разборное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Состояние предельное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23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Срок службы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Срок службы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21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Срок службы расчетный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Срок службы расчетный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19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Тип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Тип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Тип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Тип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Условия эксплуатации расчетные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Условия эксплуатации расчетные мобильных (инвентарных) зданий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Условия эксплуатации расчетные мобильных (инвентарных) сооружений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20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>
              <w:rPr>
                <w:rFonts w:eastAsia="Times New Roman" w:cstheme="minorHAnsi"/>
                <w:color w:val="2D2D2D"/>
                <w:spacing w:val="2"/>
                <w:lang w:eastAsia="ru-RU"/>
              </w:rPr>
              <w:t>Часть ходовая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Часть ходовая собственная мобильного (инвентарного) здания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14</w:t>
            </w:r>
          </w:p>
        </w:tc>
      </w:tr>
      <w:tr w:rsidR="00D27F03" w:rsidRPr="00D27F03" w:rsidTr="00D27F03">
        <w:tc>
          <w:tcPr>
            <w:tcW w:w="8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b/>
                <w:bCs/>
                <w:color w:val="2D2D2D"/>
                <w:spacing w:val="2"/>
                <w:lang w:eastAsia="ru-RU"/>
              </w:rPr>
              <w:t>Часть ходовая собственная мобильного (инвентарного) сооружения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27F03" w:rsidRPr="00D27F03" w:rsidRDefault="00D27F03" w:rsidP="00D27F03">
            <w:pPr>
              <w:spacing w:after="0" w:line="315" w:lineRule="atLeast"/>
              <w:textAlignment w:val="baseline"/>
              <w:rPr>
                <w:rFonts w:eastAsia="Times New Roman" w:cstheme="minorHAnsi"/>
                <w:color w:val="2D2D2D"/>
                <w:spacing w:val="2"/>
                <w:lang w:eastAsia="ru-RU"/>
              </w:rPr>
            </w:pPr>
            <w:r w:rsidRPr="00D27F03">
              <w:rPr>
                <w:rFonts w:eastAsia="Times New Roman" w:cstheme="minorHAnsi"/>
                <w:color w:val="2D2D2D"/>
                <w:spacing w:val="2"/>
                <w:lang w:eastAsia="ru-RU"/>
              </w:rPr>
              <w:t>14</w:t>
            </w:r>
          </w:p>
        </w:tc>
      </w:tr>
    </w:tbl>
    <w:p w:rsidR="00D27F03" w:rsidRPr="002F034B" w:rsidRDefault="00D27F03" w:rsidP="00D27F03">
      <w:pPr>
        <w:pStyle w:val="ConsPlusNormal"/>
        <w:jc w:val="both"/>
      </w:pPr>
    </w:p>
    <w:sectPr w:rsidR="00D27F03" w:rsidRPr="002F034B" w:rsidSect="002F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1C"/>
    <w:rsid w:val="002F034B"/>
    <w:rsid w:val="006A1888"/>
    <w:rsid w:val="00756854"/>
    <w:rsid w:val="007D211C"/>
    <w:rsid w:val="00C3789C"/>
    <w:rsid w:val="00D2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D2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F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03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F0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2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21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2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D2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F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03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F0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ozharnaya-bezopasnost-stroitelnyih-byitov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2019-10-29T13:58:00Z</dcterms:created>
  <dcterms:modified xsi:type="dcterms:W3CDTF">2019-10-31T16:10:00Z</dcterms:modified>
</cp:coreProperties>
</file>