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9B6" w:rsidRPr="005C1701" w:rsidRDefault="00E609B6">
      <w:pPr>
        <w:pStyle w:val="ConsPlusNormal"/>
        <w:jc w:val="right"/>
        <w:outlineLvl w:val="0"/>
      </w:pPr>
      <w:r w:rsidRPr="005C1701">
        <w:t>Введены в действие</w:t>
      </w:r>
    </w:p>
    <w:p w:rsidR="00E609B6" w:rsidRPr="005C1701" w:rsidRDefault="00E609B6">
      <w:pPr>
        <w:pStyle w:val="ConsPlusNormal"/>
        <w:jc w:val="right"/>
      </w:pPr>
      <w:r w:rsidRPr="005C1701">
        <w:t>Приказом ГУГПС МВД РФ</w:t>
      </w:r>
    </w:p>
    <w:p w:rsidR="00E609B6" w:rsidRPr="005C1701" w:rsidRDefault="00E609B6">
      <w:pPr>
        <w:pStyle w:val="ConsPlusNormal"/>
        <w:jc w:val="right"/>
      </w:pPr>
      <w:r w:rsidRPr="005C1701">
        <w:t xml:space="preserve">от 1 декабря 1997 г. </w:t>
      </w:r>
      <w:r w:rsidR="00937AEB">
        <w:t>№</w:t>
      </w:r>
      <w:r w:rsidRPr="005C1701">
        <w:t xml:space="preserve"> 76</w:t>
      </w:r>
    </w:p>
    <w:p w:rsidR="00E609B6" w:rsidRPr="005C1701" w:rsidRDefault="00E609B6">
      <w:pPr>
        <w:pStyle w:val="ConsPlusNormal"/>
        <w:jc w:val="center"/>
      </w:pPr>
    </w:p>
    <w:p w:rsidR="00E609B6" w:rsidRPr="005C1701" w:rsidRDefault="00E609B6">
      <w:pPr>
        <w:pStyle w:val="ConsPlusTitle"/>
        <w:jc w:val="center"/>
      </w:pPr>
      <w:r w:rsidRPr="005C1701">
        <w:t>НОРМЫ ПОЖАРНОЙ БЕЗОПАСНОСТИ</w:t>
      </w:r>
    </w:p>
    <w:p w:rsidR="00E609B6" w:rsidRPr="005C1701" w:rsidRDefault="00E609B6">
      <w:pPr>
        <w:pStyle w:val="ConsPlusTitle"/>
        <w:jc w:val="center"/>
      </w:pPr>
    </w:p>
    <w:p w:rsidR="00E609B6" w:rsidRPr="005C1701" w:rsidRDefault="00E609B6">
      <w:pPr>
        <w:pStyle w:val="ConsPlusTitle"/>
        <w:jc w:val="center"/>
      </w:pPr>
      <w:r w:rsidRPr="005C1701">
        <w:t>ПОЖАРНАЯ ТЕХНИКА.</w:t>
      </w:r>
    </w:p>
    <w:p w:rsidR="00E609B6" w:rsidRPr="00E939D4" w:rsidRDefault="00E939D4">
      <w:pPr>
        <w:pStyle w:val="ConsPlusTitle"/>
        <w:jc w:val="center"/>
      </w:pPr>
      <w:hyperlink r:id="rId4" w:history="1">
        <w:r w:rsidR="00E609B6" w:rsidRPr="00E939D4">
          <w:rPr>
            <w:rStyle w:val="a3"/>
            <w:color w:val="auto"/>
            <w:u w:val="none"/>
          </w:rPr>
          <w:t>ОСНОВНЫЕ ПОЖАРНЫЕ АВТОМОБИЛИ</w:t>
        </w:r>
      </w:hyperlink>
    </w:p>
    <w:p w:rsidR="00E609B6" w:rsidRPr="005C1701" w:rsidRDefault="00E609B6">
      <w:pPr>
        <w:pStyle w:val="ConsPlusTitle"/>
        <w:jc w:val="center"/>
      </w:pPr>
    </w:p>
    <w:p w:rsidR="00E609B6" w:rsidRPr="005C1701" w:rsidRDefault="00E609B6">
      <w:pPr>
        <w:pStyle w:val="ConsPlusTitle"/>
        <w:jc w:val="center"/>
        <w:rPr>
          <w:lang w:val="en-US"/>
        </w:rPr>
      </w:pPr>
      <w:r w:rsidRPr="005C1701">
        <w:t>ОБЩИЕ ТЕХНИЧЕСКИЕ ТРЕБОВАНИЯ. МЕТОДЫ</w:t>
      </w:r>
      <w:r w:rsidRPr="005C1701">
        <w:rPr>
          <w:lang w:val="en-US"/>
        </w:rPr>
        <w:t xml:space="preserve"> </w:t>
      </w:r>
      <w:r w:rsidRPr="005C1701">
        <w:t>ИСПЫТАНИЙ</w:t>
      </w:r>
    </w:p>
    <w:p w:rsidR="00E609B6" w:rsidRPr="005C1701" w:rsidRDefault="00E609B6">
      <w:pPr>
        <w:pStyle w:val="ConsPlusTitle"/>
        <w:jc w:val="center"/>
        <w:rPr>
          <w:lang w:val="en-US"/>
        </w:rPr>
      </w:pPr>
    </w:p>
    <w:p w:rsidR="00E609B6" w:rsidRPr="005C1701" w:rsidRDefault="00E609B6">
      <w:pPr>
        <w:pStyle w:val="ConsPlusTitle"/>
        <w:jc w:val="center"/>
        <w:rPr>
          <w:lang w:val="en-US"/>
        </w:rPr>
      </w:pPr>
      <w:r w:rsidRPr="005C1701">
        <w:rPr>
          <w:lang w:val="en-US"/>
        </w:rPr>
        <w:t>FIRE-FIGHTING TECHNICS.</w:t>
      </w:r>
    </w:p>
    <w:p w:rsidR="00E609B6" w:rsidRPr="005C1701" w:rsidRDefault="00E609B6">
      <w:pPr>
        <w:pStyle w:val="ConsPlusTitle"/>
        <w:jc w:val="center"/>
        <w:rPr>
          <w:lang w:val="en-US"/>
        </w:rPr>
      </w:pPr>
      <w:r w:rsidRPr="005C1701">
        <w:rPr>
          <w:lang w:val="en-US"/>
        </w:rPr>
        <w:t>FIRE EXTINGUSHING TRUCKS</w:t>
      </w:r>
    </w:p>
    <w:p w:rsidR="00E609B6" w:rsidRPr="005C1701" w:rsidRDefault="00E609B6">
      <w:pPr>
        <w:pStyle w:val="ConsPlusTitle"/>
        <w:jc w:val="center"/>
        <w:rPr>
          <w:lang w:val="en-US"/>
        </w:rPr>
      </w:pPr>
      <w:bookmarkStart w:id="0" w:name="_GoBack"/>
      <w:bookmarkEnd w:id="0"/>
    </w:p>
    <w:p w:rsidR="00E609B6" w:rsidRPr="005C1701" w:rsidRDefault="00E609B6">
      <w:pPr>
        <w:pStyle w:val="ConsPlusTitle"/>
        <w:jc w:val="center"/>
      </w:pPr>
      <w:r w:rsidRPr="005C1701">
        <w:rPr>
          <w:lang w:val="en-US"/>
        </w:rPr>
        <w:t xml:space="preserve">General technical requirements. </w:t>
      </w:r>
      <w:proofErr w:type="spellStart"/>
      <w:r w:rsidRPr="005C1701">
        <w:t>Test</w:t>
      </w:r>
      <w:proofErr w:type="spellEnd"/>
      <w:r w:rsidRPr="005C1701">
        <w:t xml:space="preserve"> </w:t>
      </w:r>
      <w:proofErr w:type="spellStart"/>
      <w:r w:rsidRPr="005C1701">
        <w:t>methods</w:t>
      </w:r>
      <w:proofErr w:type="spellEnd"/>
    </w:p>
    <w:p w:rsidR="00E609B6" w:rsidRPr="005C1701" w:rsidRDefault="00E609B6">
      <w:pPr>
        <w:pStyle w:val="ConsPlusTitle"/>
        <w:jc w:val="center"/>
      </w:pPr>
    </w:p>
    <w:p w:rsidR="00E609B6" w:rsidRPr="005C1701" w:rsidRDefault="00E609B6">
      <w:pPr>
        <w:pStyle w:val="ConsPlusTitle"/>
        <w:jc w:val="center"/>
      </w:pPr>
      <w:r w:rsidRPr="005C1701">
        <w:t>НПБ 163-97</w:t>
      </w:r>
    </w:p>
    <w:p w:rsidR="00E609B6" w:rsidRPr="005C1701" w:rsidRDefault="00E609B6">
      <w:pPr>
        <w:spacing w:after="1"/>
      </w:pPr>
    </w:p>
    <w:p w:rsidR="005C1701" w:rsidRPr="005C1701" w:rsidRDefault="005C1701">
      <w:pPr>
        <w:pStyle w:val="ConsPlusNormal"/>
        <w:jc w:val="center"/>
        <w:rPr>
          <w:i/>
          <w:sz w:val="20"/>
        </w:rPr>
      </w:pPr>
      <w:r w:rsidRPr="005C1701">
        <w:rPr>
          <w:i/>
          <w:sz w:val="20"/>
        </w:rPr>
        <w:t>Список изменяющих документов</w:t>
      </w:r>
    </w:p>
    <w:p w:rsidR="005C1701" w:rsidRPr="005C1701" w:rsidRDefault="005C1701">
      <w:pPr>
        <w:pStyle w:val="ConsPlusNormal"/>
        <w:jc w:val="center"/>
        <w:rPr>
          <w:i/>
          <w:sz w:val="20"/>
        </w:rPr>
      </w:pPr>
      <w:r w:rsidRPr="005C1701">
        <w:rPr>
          <w:i/>
          <w:sz w:val="20"/>
        </w:rPr>
        <w:t>(в ред</w:t>
      </w:r>
      <w:r>
        <w:rPr>
          <w:i/>
          <w:sz w:val="20"/>
        </w:rPr>
        <w:t>акции</w:t>
      </w:r>
      <w:r w:rsidRPr="005C1701">
        <w:rPr>
          <w:i/>
          <w:sz w:val="20"/>
        </w:rPr>
        <w:t xml:space="preserve"> </w:t>
      </w:r>
      <w:r>
        <w:rPr>
          <w:i/>
          <w:sz w:val="20"/>
        </w:rPr>
        <w:t>и</w:t>
      </w:r>
      <w:r w:rsidRPr="005C1701">
        <w:rPr>
          <w:i/>
          <w:sz w:val="20"/>
        </w:rPr>
        <w:t>зменений и дополнений,</w:t>
      </w:r>
      <w:r>
        <w:rPr>
          <w:i/>
          <w:sz w:val="20"/>
        </w:rPr>
        <w:t xml:space="preserve"> </w:t>
      </w:r>
      <w:r w:rsidRPr="005C1701">
        <w:rPr>
          <w:i/>
          <w:sz w:val="20"/>
        </w:rPr>
        <w:t>утв</w:t>
      </w:r>
      <w:r>
        <w:rPr>
          <w:i/>
          <w:sz w:val="20"/>
        </w:rPr>
        <w:t>ержденных</w:t>
      </w:r>
      <w:r w:rsidRPr="005C1701">
        <w:rPr>
          <w:i/>
          <w:sz w:val="20"/>
        </w:rPr>
        <w:t xml:space="preserve"> приказом ГУГПС МВД РФ от 25.12.1999 </w:t>
      </w:r>
      <w:r w:rsidR="00937AEB">
        <w:rPr>
          <w:i/>
          <w:sz w:val="20"/>
        </w:rPr>
        <w:t>№</w:t>
      </w:r>
      <w:r w:rsidRPr="005C1701">
        <w:rPr>
          <w:i/>
          <w:sz w:val="20"/>
        </w:rPr>
        <w:t xml:space="preserve"> 101)</w:t>
      </w:r>
    </w:p>
    <w:p w:rsidR="00E609B6" w:rsidRPr="005C1701" w:rsidRDefault="00E609B6">
      <w:pPr>
        <w:pStyle w:val="ConsPlusNormal"/>
      </w:pPr>
    </w:p>
    <w:p w:rsidR="00E609B6" w:rsidRPr="005C1701" w:rsidRDefault="00E609B6">
      <w:pPr>
        <w:pStyle w:val="ConsPlusNormal"/>
        <w:jc w:val="right"/>
      </w:pPr>
      <w:r w:rsidRPr="005C1701">
        <w:t>Дата введения в действие</w:t>
      </w:r>
    </w:p>
    <w:p w:rsidR="00E609B6" w:rsidRPr="005C1701" w:rsidRDefault="00E609B6">
      <w:pPr>
        <w:pStyle w:val="ConsPlusNormal"/>
        <w:jc w:val="right"/>
      </w:pPr>
      <w:r w:rsidRPr="005C1701">
        <w:t>1 декабря 1997 года</w:t>
      </w:r>
    </w:p>
    <w:p w:rsidR="00E609B6" w:rsidRPr="005C1701" w:rsidRDefault="00E609B6">
      <w:pPr>
        <w:pStyle w:val="ConsPlusNormal"/>
      </w:pPr>
    </w:p>
    <w:p w:rsidR="00E609B6" w:rsidRPr="005C1701" w:rsidRDefault="00E609B6">
      <w:pPr>
        <w:pStyle w:val="ConsPlusNormal"/>
        <w:ind w:firstLine="540"/>
        <w:jc w:val="both"/>
      </w:pPr>
      <w:r w:rsidRPr="005C1701">
        <w:t>Разработаны Главным управлением Государственной противопожарной службы (ГУГПС) и Всероссийским научно-исследовательским институтом противопожарной обороны (ВНИИПО) МВД России.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Внесены и подготовлены к утверждению отделом пожарной техники и вооружения ГУГПС МВД России.</w:t>
      </w:r>
    </w:p>
    <w:p w:rsidR="00E609B6" w:rsidRPr="005C1701" w:rsidRDefault="00E609B6">
      <w:pPr>
        <w:pStyle w:val="ConsPlusNormal"/>
      </w:pPr>
    </w:p>
    <w:p w:rsidR="00E609B6" w:rsidRPr="00937AEB" w:rsidRDefault="00E609B6">
      <w:pPr>
        <w:pStyle w:val="ConsPlusNormal"/>
        <w:jc w:val="center"/>
        <w:outlineLvl w:val="1"/>
        <w:rPr>
          <w:b/>
        </w:rPr>
      </w:pPr>
      <w:bookmarkStart w:id="1" w:name="P28"/>
      <w:bookmarkEnd w:id="1"/>
      <w:r w:rsidRPr="00937AEB">
        <w:rPr>
          <w:b/>
        </w:rPr>
        <w:t>1. ОБЛАСТЬ ПРИМЕНЕНИЯ</w:t>
      </w:r>
    </w:p>
    <w:p w:rsidR="00E609B6" w:rsidRPr="005C1701" w:rsidRDefault="00E609B6">
      <w:pPr>
        <w:pStyle w:val="ConsPlusNormal"/>
      </w:pPr>
    </w:p>
    <w:p w:rsidR="00E609B6" w:rsidRPr="005C1701" w:rsidRDefault="00E609B6">
      <w:pPr>
        <w:pStyle w:val="ConsPlusNormal"/>
        <w:ind w:firstLine="540"/>
        <w:jc w:val="both"/>
      </w:pPr>
      <w:r w:rsidRPr="005C1701">
        <w:t>Настоящие нормы (далее по тексту - нормы) распространяются на вновь разрабатываемые и модернизируемые основные пожарные автомобили (автомобили тушения), создаваемые на различных колесных шасси, предназначенные для доставки личного состава пожарных подразделений, огнетушащих веществ и оборудования к месту вызова и для подачи огнетушащих веществ (воды, пены, порошков, инертных газов, других веществ и составов) в зону горения, и устанавливают общие технические требования и методы испытаний.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В нормах устанавливаются основные параметры и общие технические требования к основным пожарным автомобилям общего применения, созданным на базовых автомобильных шасси грузоподъемностью от 2 до 12 т.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Требования к качеству продукции, направленные на обеспечение безопасности жизни, здоровья и имущества личного состава и населения, изложены в разделе 7 и обязательном Приложении 4.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Настоящие нормы могут применяться при сертификационных испытаниях основных пожарных автомобилей в Системе сертификации в области пожарной безопасности.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Нормы не распространяются на основные пожарные автомобили с грузоподъемностью базового шасси менее 2 и более 12 т. Требования к этим автомобилям, а также к основным пожарным автомобилям специального применения, требования к общим параметрам которых не отражены в разделе 5 настоящих норм, устанавливаются в нормативно-технической </w:t>
      </w:r>
      <w:r w:rsidRPr="005C1701">
        <w:lastRenderedPageBreak/>
        <w:t>документации на конкретные модели.</w:t>
      </w:r>
    </w:p>
    <w:p w:rsidR="00E609B6" w:rsidRPr="005C1701" w:rsidRDefault="00E609B6">
      <w:pPr>
        <w:pStyle w:val="ConsPlusNormal"/>
      </w:pPr>
    </w:p>
    <w:p w:rsidR="00E609B6" w:rsidRPr="00937AEB" w:rsidRDefault="00E609B6">
      <w:pPr>
        <w:pStyle w:val="ConsPlusNormal"/>
        <w:jc w:val="center"/>
        <w:outlineLvl w:val="1"/>
        <w:rPr>
          <w:b/>
        </w:rPr>
      </w:pPr>
      <w:r w:rsidRPr="00937AEB">
        <w:rPr>
          <w:b/>
        </w:rPr>
        <w:t>2. НОРМАТИВНЫЕ ССЫЛКИ</w:t>
      </w:r>
    </w:p>
    <w:p w:rsidR="00E609B6" w:rsidRPr="005C1701" w:rsidRDefault="00E609B6">
      <w:pPr>
        <w:pStyle w:val="ConsPlusNormal"/>
      </w:pPr>
    </w:p>
    <w:p w:rsidR="00E609B6" w:rsidRPr="005C1701" w:rsidRDefault="00E609B6">
      <w:pPr>
        <w:pStyle w:val="ConsPlusNormal"/>
        <w:ind w:firstLine="540"/>
        <w:jc w:val="both"/>
      </w:pPr>
      <w:r w:rsidRPr="005C1701">
        <w:t>В настоящих нормах использованы ссылки на следующие документы: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2.114-95 ЕСКД. Технические условия. Правила построения, изложения и оформления.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2.601-95 ЕСКД. Эксплуатационные документы.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4.332-85 СПКП. Автомобили пожарные тушения. Номенклатура показателей.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9.014-78 ЕСЗКС. Временная противокоррозионная защита изделий. Общие требования.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9.032-74 ЕСЗКС. Покрытия лакокрасочные. Группы, технические требования и обозначения.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9.104-79 ЕСЗКС. Покрытия лакокрасочные. Группы условий эксплуатации.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9.301-86 ЕСЗКС. Покрытия металлические и неметаллические неорганические. Общие требования.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9.303-84 ЕСЗКС. Покрытия металлические и неметаллические неорганические. Общие требования к выбору.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9.402-80 ЕСЗКС. Покрытия лакокрасочные. Подготовка металлических поверхностей перед окрашиванием.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12.0.004-90 ССБТ. Организация обучения безопасности труда. Общие положения.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12.1.003-83 ССБТ. Шум. Общие требования безопасности.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12.1.005-88 ССБТ. Общие санитарно-гигиенические требования к воздуху рабочей зоны.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12.1.012-90 ССБТ. Вибрационная безопасность. Общие требования.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12.1.019-79 ССБТ. Электробезопасность. Общие требования и номенклатура видов защиты.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12.1.033-81 ССБТ. Пожарная безопасность. Термины и определения.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12.2.033-78 ССБТ. Рабочее место при выполнении работы стоя. Общие эргономические требования.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12.2.037-78 ССБТ. Техника пожарная. Требования безопасности.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12.3.002-75 ССБТ. Процессы производственные. Общие требования безопасности.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12.4.009-83 ССБТ. Пожарная техника для защиты объектов. Основные виды. Размещение и обслуживание.</w:t>
      </w:r>
    </w:p>
    <w:p w:rsidR="00E609B6" w:rsidRPr="005C1701" w:rsidRDefault="00E609B6">
      <w:pPr>
        <w:spacing w:after="1"/>
      </w:pPr>
    </w:p>
    <w:p w:rsidR="005C1701" w:rsidRPr="005C1701" w:rsidRDefault="005C1701" w:rsidP="005C1701">
      <w:pPr>
        <w:pStyle w:val="ConsPlusNormal"/>
        <w:ind w:firstLine="567"/>
        <w:jc w:val="both"/>
        <w:rPr>
          <w:i/>
        </w:rPr>
      </w:pPr>
      <w:r w:rsidRPr="005C1701">
        <w:rPr>
          <w:b/>
          <w:i/>
        </w:rPr>
        <w:t>Примечание</w:t>
      </w:r>
      <w:r w:rsidRPr="005C1701">
        <w:rPr>
          <w:i/>
        </w:rPr>
        <w:t xml:space="preserve">. Взамен ГОСТ 12.4.026-76 Постановлением Госстандарта РФ от 19.09.2001 </w:t>
      </w:r>
      <w:r w:rsidR="00937AEB">
        <w:rPr>
          <w:i/>
        </w:rPr>
        <w:t>№</w:t>
      </w:r>
      <w:r w:rsidRPr="005C1701">
        <w:rPr>
          <w:i/>
        </w:rPr>
        <w:t xml:space="preserve"> 387-ст с 1 января 2003 года введен в действие ГОСТ Р 12.4.026-2001.</w:t>
      </w:r>
    </w:p>
    <w:p w:rsidR="00E609B6" w:rsidRPr="005C1701" w:rsidRDefault="00E609B6">
      <w:pPr>
        <w:pStyle w:val="ConsPlusNormal"/>
        <w:spacing w:before="280"/>
        <w:ind w:firstLine="540"/>
        <w:jc w:val="both"/>
      </w:pPr>
      <w:r w:rsidRPr="005C1701">
        <w:t>ГОСТ 12.4.026-76 ССБТ. Цвета сигнальные и знаки безопасности.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ГОСТ 15.001-88 Система разработки и постановки продукции на производство. Продукция </w:t>
      </w:r>
      <w:r w:rsidRPr="005C1701">
        <w:lastRenderedPageBreak/>
        <w:t>производственно-технического назначения.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ГОСТ 17.2.2.01-84 Охрана природы. Атмосфера. Дизели автомобильные. </w:t>
      </w:r>
      <w:proofErr w:type="spellStart"/>
      <w:r w:rsidRPr="005C1701">
        <w:t>Дымность</w:t>
      </w:r>
      <w:proofErr w:type="spellEnd"/>
      <w:r w:rsidRPr="005C1701">
        <w:t xml:space="preserve"> отработавших газов. Нормы и методы измерения.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17.2.2.03-87 Охрана природы. Атмосфера. Нормы и методы измерений содержания окиси углерода и углеводородов в отработавших газах автомобилей с бензиновыми двигателями. Требования безопасности.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27.002-89 Надежность в технике. Основные понятия. Термины и определения.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112-78Е Термометры метеорологические стеклянные. Технические условия.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427-75 Линейки измерительные металлические. Технические условия.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2084-77 Бензины автомобильные. Технические условия.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ГОСТ 2349-75 Устройства тягово-сцепные системы </w:t>
      </w:r>
      <w:r w:rsidR="00937AEB">
        <w:t>«</w:t>
      </w:r>
      <w:r w:rsidRPr="005C1701">
        <w:t>крюк-петля</w:t>
      </w:r>
      <w:r w:rsidR="00937AEB">
        <w:t>»</w:t>
      </w:r>
      <w:r w:rsidRPr="005C1701">
        <w:t xml:space="preserve"> автомобильных и тракторных поездов. Основные параметры и размеры. Технические требования.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ГОСТ 2405-88 Манометры, вакуумметры, </w:t>
      </w:r>
      <w:proofErr w:type="spellStart"/>
      <w:r w:rsidRPr="005C1701">
        <w:t>мановакуумметры</w:t>
      </w:r>
      <w:proofErr w:type="spellEnd"/>
      <w:r w:rsidRPr="005C1701">
        <w:t xml:space="preserve">, </w:t>
      </w:r>
      <w:proofErr w:type="spellStart"/>
      <w:r w:rsidRPr="005C1701">
        <w:t>напоромеры</w:t>
      </w:r>
      <w:proofErr w:type="spellEnd"/>
      <w:r w:rsidRPr="005C1701">
        <w:t xml:space="preserve">, тягомеры и </w:t>
      </w:r>
      <w:proofErr w:type="spellStart"/>
      <w:r w:rsidRPr="005C1701">
        <w:t>тягонапоромеры</w:t>
      </w:r>
      <w:proofErr w:type="spellEnd"/>
      <w:r w:rsidRPr="005C1701">
        <w:t>. Общие технические условия.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3940-84 Электрооборудование автотракторное. Общие технические требования.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4364-81 Приводы пневматические тормозных систем автотранспортных средств. Общие технические требования.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5727-88Е Стекло безопасное для наземного транспорта. Общие технические условия.</w:t>
      </w:r>
    </w:p>
    <w:p w:rsidR="00E609B6" w:rsidRPr="005C1701" w:rsidRDefault="00E609B6">
      <w:pPr>
        <w:spacing w:after="1"/>
      </w:pPr>
    </w:p>
    <w:p w:rsidR="005C1701" w:rsidRPr="005C1701" w:rsidRDefault="005C1701" w:rsidP="005C1701">
      <w:pPr>
        <w:pStyle w:val="ConsPlusNormal"/>
        <w:ind w:firstLine="567"/>
        <w:jc w:val="both"/>
        <w:rPr>
          <w:i/>
        </w:rPr>
      </w:pPr>
      <w:r w:rsidRPr="005C1701">
        <w:rPr>
          <w:b/>
          <w:i/>
        </w:rPr>
        <w:t>Примечание.</w:t>
      </w:r>
      <w:r w:rsidRPr="005C1701">
        <w:rPr>
          <w:i/>
        </w:rPr>
        <w:t xml:space="preserve"> Взамен ГОСТ 6134-87 Приказом </w:t>
      </w:r>
      <w:proofErr w:type="spellStart"/>
      <w:r w:rsidRPr="005C1701">
        <w:rPr>
          <w:i/>
        </w:rPr>
        <w:t>Ростехрегулирования</w:t>
      </w:r>
      <w:proofErr w:type="spellEnd"/>
      <w:r w:rsidRPr="005C1701">
        <w:rPr>
          <w:i/>
        </w:rPr>
        <w:t xml:space="preserve"> от 05.12.2007 </w:t>
      </w:r>
      <w:r w:rsidR="00937AEB">
        <w:rPr>
          <w:i/>
        </w:rPr>
        <w:t>№</w:t>
      </w:r>
      <w:r w:rsidRPr="005C1701">
        <w:rPr>
          <w:i/>
        </w:rPr>
        <w:t xml:space="preserve"> 351-ст с 1 июля 2008 года введен в действие ГОСТ 6134-2007.</w:t>
      </w:r>
    </w:p>
    <w:p w:rsidR="00E609B6" w:rsidRPr="005C1701" w:rsidRDefault="00E609B6">
      <w:pPr>
        <w:pStyle w:val="ConsPlusNormal"/>
        <w:spacing w:before="280"/>
        <w:ind w:firstLine="540"/>
        <w:jc w:val="both"/>
      </w:pPr>
      <w:r w:rsidRPr="005C1701">
        <w:t>ГОСТ 6134-87 Насосы динамические. Методы испытаний.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6465-76 Эмали ПФ-115. Технические условия.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6964-72 Фонари внешние сигнальные и осветительные механических транспортных средств, прицепов и полуприцепов. Общие технические условия.</w:t>
      </w:r>
    </w:p>
    <w:p w:rsidR="00E609B6" w:rsidRPr="005C1701" w:rsidRDefault="00E609B6">
      <w:pPr>
        <w:spacing w:after="1"/>
      </w:pPr>
    </w:p>
    <w:p w:rsidR="005C1701" w:rsidRPr="005C1701" w:rsidRDefault="005C1701" w:rsidP="005C1701">
      <w:pPr>
        <w:pStyle w:val="ConsPlusNormal"/>
        <w:ind w:firstLine="567"/>
        <w:jc w:val="both"/>
        <w:rPr>
          <w:i/>
        </w:rPr>
      </w:pPr>
      <w:r w:rsidRPr="005C1701">
        <w:rPr>
          <w:b/>
          <w:i/>
        </w:rPr>
        <w:t>Примечание.</w:t>
      </w:r>
      <w:r w:rsidRPr="005C1701">
        <w:rPr>
          <w:i/>
        </w:rPr>
        <w:t xml:space="preserve"> Взамен ГОСТ 7502-89 Постановлением Госстандарта РФ от 27.07.1999 </w:t>
      </w:r>
      <w:r w:rsidR="00937AEB">
        <w:rPr>
          <w:i/>
        </w:rPr>
        <w:t>№</w:t>
      </w:r>
      <w:r w:rsidRPr="005C1701">
        <w:rPr>
          <w:i/>
        </w:rPr>
        <w:t xml:space="preserve"> 220-ст с 1 июля 2000 года введен в действие ГОСТ 7502-98.</w:t>
      </w:r>
    </w:p>
    <w:p w:rsidR="00E609B6" w:rsidRPr="005C1701" w:rsidRDefault="00E609B6">
      <w:pPr>
        <w:pStyle w:val="ConsPlusNormal"/>
        <w:spacing w:before="280"/>
        <w:ind w:firstLine="540"/>
        <w:jc w:val="both"/>
      </w:pPr>
      <w:r w:rsidRPr="005C1701">
        <w:t>ГОСТ 7502-89 Рулетки измерительные металлические. Технические условия.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7877-75 Рукава пожарные напорные прорезиненные из синтетических нитей. Общие технические условия.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8769-75 Приборы внешние световые автомобилей, автобусов, троллейбусов, тракторов, прицепов и полуприцепов. Количество, расположение, цвет, углы видимости.</w:t>
      </w:r>
    </w:p>
    <w:p w:rsidR="00E609B6" w:rsidRPr="005C1701" w:rsidRDefault="00E609B6">
      <w:pPr>
        <w:spacing w:after="1"/>
      </w:pPr>
    </w:p>
    <w:p w:rsidR="005C1701" w:rsidRPr="005C1701" w:rsidRDefault="005C1701" w:rsidP="005C1701">
      <w:pPr>
        <w:pStyle w:val="ConsPlusNormal"/>
        <w:ind w:firstLine="567"/>
        <w:jc w:val="both"/>
        <w:rPr>
          <w:i/>
        </w:rPr>
      </w:pPr>
      <w:r w:rsidRPr="005C1701">
        <w:rPr>
          <w:b/>
          <w:i/>
        </w:rPr>
        <w:t>Примечание.</w:t>
      </w:r>
      <w:r w:rsidRPr="005C1701">
        <w:rPr>
          <w:i/>
        </w:rPr>
        <w:t xml:space="preserve"> Взамен ГОСТ 9544-93 Приказом </w:t>
      </w:r>
      <w:proofErr w:type="spellStart"/>
      <w:r w:rsidRPr="005C1701">
        <w:rPr>
          <w:i/>
        </w:rPr>
        <w:t>Ростехрегулирования</w:t>
      </w:r>
      <w:proofErr w:type="spellEnd"/>
      <w:r w:rsidRPr="005C1701">
        <w:rPr>
          <w:i/>
        </w:rPr>
        <w:t xml:space="preserve"> от 29.02.2008 </w:t>
      </w:r>
      <w:r w:rsidR="00937AEB">
        <w:rPr>
          <w:i/>
        </w:rPr>
        <w:t>№</w:t>
      </w:r>
      <w:r w:rsidRPr="005C1701">
        <w:rPr>
          <w:i/>
        </w:rPr>
        <w:t xml:space="preserve"> 23-ст с 1 апреля 2008 года введен в действие ГОСТ 9544-2005.</w:t>
      </w:r>
    </w:p>
    <w:p w:rsidR="00E609B6" w:rsidRPr="005C1701" w:rsidRDefault="00E609B6">
      <w:pPr>
        <w:pStyle w:val="ConsPlusNormal"/>
        <w:spacing w:before="280"/>
        <w:ind w:firstLine="540"/>
        <w:jc w:val="both"/>
      </w:pPr>
      <w:r w:rsidRPr="005C1701">
        <w:t>ГОСТ 9544-93 Арматура трубопроводная запорная. Нормы герметичности затворов.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lastRenderedPageBreak/>
        <w:t>ГОСТ 10984-74 Фонари внешние сигнальные и осветительные механических транспортных средств, прицепов и полуприцепов. Световые и цветовые характеристики. Нормы и методы испытаний.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12969-67 Таблички для машин и приборов. Технические требования.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12971-67 Таблички прямоугольные для машин и приборов. Размеры.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13837-79 Динамометры общего назначения. Технические условия.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14167-83 Счетчики холодной воды турбинные. Технические условия.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14192-77 Маркировка грузов.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15150-69 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16504-81 Система государственных испытаний продукции. Испытания и контроль качества продукции. Основные термины и определения.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17398-72 Насосы. Термины и определения.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17822-91 Совместимость технических средств электромагнитная. Радиопомехи индустриальные от устройств с двигателями внутреннего сгорания. Нормы и методы испытаний.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18099-78 Эмали МЛ-152. Технические условия.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18321-73 Статистический контроль качества. Методы случайного отбора выборок штучной продукции.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18374-79 Эмали ХВ-110 и ХВ-113. Технические условия.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20306-90 Автотранспортные средства. Топливная экономичность. Методы испытаний.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ГОСТ 20961-75 </w:t>
      </w:r>
      <w:proofErr w:type="spellStart"/>
      <w:r w:rsidRPr="005C1701">
        <w:t>Световозвращатели</w:t>
      </w:r>
      <w:proofErr w:type="spellEnd"/>
      <w:r w:rsidRPr="005C1701">
        <w:t xml:space="preserve"> транспортных средств. Общие технические условия.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21130-75 Изделия электротехнические. Зажимы заземляющие и знаки заземления. Конструкция и размеры.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ГОСТ 21393-75 Автомобили с дизелями. </w:t>
      </w:r>
      <w:proofErr w:type="spellStart"/>
      <w:r w:rsidRPr="005C1701">
        <w:t>Дымность</w:t>
      </w:r>
      <w:proofErr w:type="spellEnd"/>
      <w:r w:rsidRPr="005C1701">
        <w:t xml:space="preserve"> отработавших газов. Нормы и методы измерений. Требования безопасности.</w:t>
      </w:r>
    </w:p>
    <w:p w:rsidR="00E609B6" w:rsidRPr="005C1701" w:rsidRDefault="00E609B6">
      <w:pPr>
        <w:spacing w:after="1"/>
      </w:pPr>
    </w:p>
    <w:p w:rsidR="005C1701" w:rsidRPr="005C1701" w:rsidRDefault="005C1701" w:rsidP="005C1701">
      <w:pPr>
        <w:pStyle w:val="ConsPlusNormal"/>
        <w:ind w:firstLine="567"/>
        <w:jc w:val="both"/>
        <w:rPr>
          <w:i/>
        </w:rPr>
      </w:pPr>
      <w:r w:rsidRPr="005C1701">
        <w:rPr>
          <w:b/>
          <w:i/>
        </w:rPr>
        <w:t>Примечание.</w:t>
      </w:r>
      <w:r w:rsidRPr="005C1701">
        <w:rPr>
          <w:i/>
        </w:rPr>
        <w:t xml:space="preserve"> ГОСТ 21398-89 утратил силу на территории Российской Федерации с 1 июля 2005 года в связи с введением в действие ГОСТ Р 52280-2004 (Приказ </w:t>
      </w:r>
      <w:proofErr w:type="spellStart"/>
      <w:r w:rsidRPr="005C1701">
        <w:rPr>
          <w:i/>
        </w:rPr>
        <w:t>Ростехрегулирования</w:t>
      </w:r>
      <w:proofErr w:type="spellEnd"/>
      <w:r w:rsidRPr="005C1701">
        <w:rPr>
          <w:i/>
        </w:rPr>
        <w:t xml:space="preserve"> от 15.12.2004 </w:t>
      </w:r>
      <w:r w:rsidR="00937AEB">
        <w:rPr>
          <w:i/>
        </w:rPr>
        <w:t>№</w:t>
      </w:r>
      <w:r w:rsidRPr="005C1701">
        <w:rPr>
          <w:i/>
        </w:rPr>
        <w:t xml:space="preserve"> 107-ст).</w:t>
      </w:r>
    </w:p>
    <w:p w:rsidR="00E609B6" w:rsidRPr="005C1701" w:rsidRDefault="00E609B6">
      <w:pPr>
        <w:pStyle w:val="ConsPlusNormal"/>
        <w:spacing w:before="280"/>
        <w:ind w:firstLine="540"/>
        <w:jc w:val="both"/>
      </w:pPr>
      <w:r w:rsidRPr="005C1701">
        <w:t>ГОСТ 21398-89 Автомобили грузовые. Общие технические требования.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21624-81 Система технического обслуживания и ремонта автомобильной техники. Требования к эксплуатационной технологичности и ремонтопригодности изделий.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ГОСТ 21752-76 Система </w:t>
      </w:r>
      <w:r w:rsidR="00937AEB">
        <w:t>«</w:t>
      </w:r>
      <w:r w:rsidRPr="005C1701">
        <w:t>человек-машина</w:t>
      </w:r>
      <w:r w:rsidR="00937AEB">
        <w:t>»</w:t>
      </w:r>
      <w:r w:rsidRPr="005C1701">
        <w:t>. Маховики управления и штурвалы. Общие эргономические требования.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ГОСТ 21753-76 Система </w:t>
      </w:r>
      <w:r w:rsidR="00937AEB">
        <w:t>«</w:t>
      </w:r>
      <w:r w:rsidRPr="005C1701">
        <w:t>человек-машина</w:t>
      </w:r>
      <w:r w:rsidR="00937AEB">
        <w:t>»</w:t>
      </w:r>
      <w:r w:rsidRPr="005C1701">
        <w:t>. Рычаги управления. Общие эргономические требования.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lastRenderedPageBreak/>
        <w:t>ГОСТ 21758-81 Система технического обслуживания и ремонта автомобильной техники. Методы определения показателей эксплуатационной технологичности и ремонтопригодности при испытаниях.</w:t>
      </w:r>
    </w:p>
    <w:p w:rsidR="00E609B6" w:rsidRPr="005C1701" w:rsidRDefault="00E609B6">
      <w:pPr>
        <w:spacing w:after="1"/>
      </w:pPr>
    </w:p>
    <w:p w:rsidR="005C1701" w:rsidRPr="005C1701" w:rsidRDefault="005C1701" w:rsidP="005C1701">
      <w:pPr>
        <w:pStyle w:val="ConsPlusNormal"/>
        <w:ind w:firstLine="567"/>
        <w:jc w:val="both"/>
        <w:rPr>
          <w:i/>
        </w:rPr>
      </w:pPr>
      <w:r w:rsidRPr="005C1701">
        <w:rPr>
          <w:b/>
          <w:i/>
        </w:rPr>
        <w:t>Примечание.</w:t>
      </w:r>
      <w:r w:rsidRPr="005C1701">
        <w:rPr>
          <w:i/>
        </w:rPr>
        <w:t xml:space="preserve"> Взамен ГОСТ 22061-76 Приказом </w:t>
      </w:r>
      <w:proofErr w:type="spellStart"/>
      <w:r w:rsidRPr="005C1701">
        <w:rPr>
          <w:i/>
        </w:rPr>
        <w:t>Ростехрегулирования</w:t>
      </w:r>
      <w:proofErr w:type="spellEnd"/>
      <w:r w:rsidRPr="005C1701">
        <w:rPr>
          <w:i/>
        </w:rPr>
        <w:t xml:space="preserve"> от 25.01.2008 </w:t>
      </w:r>
      <w:r w:rsidR="00937AEB">
        <w:rPr>
          <w:i/>
        </w:rPr>
        <w:t>№</w:t>
      </w:r>
      <w:r w:rsidRPr="005C1701">
        <w:rPr>
          <w:i/>
        </w:rPr>
        <w:t xml:space="preserve"> 6-ст с 1 июля 2008 года введен в действие ГОСТ ИСО 1940-1-2007.</w:t>
      </w:r>
    </w:p>
    <w:p w:rsidR="00E609B6" w:rsidRPr="005C1701" w:rsidRDefault="00E609B6">
      <w:pPr>
        <w:pStyle w:val="ConsPlusNormal"/>
        <w:spacing w:before="280"/>
        <w:ind w:firstLine="540"/>
        <w:jc w:val="both"/>
      </w:pPr>
      <w:r w:rsidRPr="005C1701">
        <w:t>ГОСТ 22061-76 Машины и техническое оборудование. Система классов точности балансировки. Основные положения.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22576-90 Автотранспортные средства. Скоростные свойства. Методы испытаний.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22748-77 Автотранспортные средства. Номенклатура наружных размеров. Методы измерений.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22895-77 Тормозные системы и тормозные свойства автотранспортных средств. Нормативы эффективности. Общие технические требования.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23170-78 Упаковка для изделий машиностроения. Общие требования.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23181-78 Приводы тормозные гидравлические автотранспортных средств. Общие технические требования.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24297-87 Входной контроль продукции. Основные положения.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24333-80 Знак аварийной остановки. Общие технические условия.</w:t>
      </w:r>
    </w:p>
    <w:p w:rsidR="00E609B6" w:rsidRPr="005C1701" w:rsidRDefault="00E609B6">
      <w:pPr>
        <w:spacing w:after="1"/>
      </w:pPr>
    </w:p>
    <w:p w:rsidR="005C1701" w:rsidRPr="005C1701" w:rsidRDefault="005C1701" w:rsidP="005C1701">
      <w:pPr>
        <w:pStyle w:val="ConsPlusNormal"/>
        <w:ind w:firstLine="567"/>
        <w:jc w:val="both"/>
        <w:rPr>
          <w:i/>
        </w:rPr>
      </w:pPr>
      <w:r w:rsidRPr="005C1701">
        <w:rPr>
          <w:b/>
          <w:i/>
        </w:rPr>
        <w:t>Примечание.</w:t>
      </w:r>
      <w:r w:rsidRPr="005C1701">
        <w:rPr>
          <w:i/>
        </w:rPr>
        <w:t xml:space="preserve"> ГОСТ 24555-81 утратил силу на территории Российской Федерации с 1 июля 1998 года. Действует ГОСТ Р 8.568-97, утв. Постановлением Госстандарта РФ от 10.11.1997 </w:t>
      </w:r>
      <w:r w:rsidR="00937AEB">
        <w:rPr>
          <w:i/>
        </w:rPr>
        <w:t>№</w:t>
      </w:r>
      <w:r w:rsidRPr="005C1701">
        <w:rPr>
          <w:i/>
        </w:rPr>
        <w:t xml:space="preserve"> 364 (ИУС </w:t>
      </w:r>
      <w:r w:rsidR="00937AEB">
        <w:rPr>
          <w:i/>
        </w:rPr>
        <w:t>«</w:t>
      </w:r>
      <w:r w:rsidRPr="005C1701">
        <w:rPr>
          <w:i/>
        </w:rPr>
        <w:t>Государственные стандарты</w:t>
      </w:r>
      <w:r w:rsidR="00937AEB">
        <w:rPr>
          <w:i/>
        </w:rPr>
        <w:t>»</w:t>
      </w:r>
      <w:r w:rsidRPr="005C1701">
        <w:rPr>
          <w:i/>
        </w:rPr>
        <w:t xml:space="preserve">, </w:t>
      </w:r>
      <w:r w:rsidR="00937AEB">
        <w:rPr>
          <w:i/>
        </w:rPr>
        <w:t>№</w:t>
      </w:r>
      <w:r w:rsidRPr="005C1701">
        <w:rPr>
          <w:i/>
        </w:rPr>
        <w:t xml:space="preserve"> 2, 1998).</w:t>
      </w:r>
    </w:p>
    <w:p w:rsidR="00E609B6" w:rsidRPr="005C1701" w:rsidRDefault="00E609B6">
      <w:pPr>
        <w:pStyle w:val="ConsPlusNormal"/>
        <w:spacing w:before="280"/>
        <w:ind w:firstLine="540"/>
        <w:jc w:val="both"/>
      </w:pPr>
      <w:r w:rsidRPr="005C1701">
        <w:t>ГОСТ 24555-81 Система государственных испытаний продукции. Порядок аттестации испытательного оборудования. Основные положения.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25478-91 Автотранспортные средства. Требования к техническому состоянию по условиям безопасности движения. Методы проверки.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26336-84 Тракторы и сельскохозяйственные машины, механизированное газонное и садовое оборудование. Система символов для обозначения органов управления и средств отображения информации. Символы.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27258-87 Машины землеройные. Зоны комфорта и досягаемости органов управления.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27435-87 Внутренний шум автотранспортных средств. Допустимые уровни и методы измерений.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27436-87 Внешний шум автотранспортных средств. Допустимые уровни и методы измерений.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28070-89 Автомобили легковые и грузовые, автобусы. Обзорность с места водителя. Общие технические требования. Методы испытаний.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28262-89 Единообразные предписания, касающиеся официального утверждения транспортных средств в отношении прочности сидений и устройств для их крепления, а также характеристик подголовников, которые могут устанавливаться на эти сиденья.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lastRenderedPageBreak/>
        <w:t xml:space="preserve">ГОСТ 28345-89 Единообразные предписания, касающиеся конструкции маломестных транспортных средств общего пользования (правила ЕЭК ООН </w:t>
      </w:r>
      <w:r w:rsidR="00937AEB">
        <w:t>№</w:t>
      </w:r>
      <w:r w:rsidRPr="005C1701">
        <w:t xml:space="preserve"> 52).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28352-89 Головки соединительные для пожарного оборудования. Типы, основные параметры и размеры.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28443-90 Единообразные предписания, касающиеся официального утверждения механических транспортных средств в отношении замков и устройств крепления дверей.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28559-90 Единообразные предписания, касающиеся официального утверждения грузовых транспортных средств в отношении их наружных выступов, расположенных перед задней панелью кабины водителя.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Р 50401-92 Сетки всасывающие. Технические условия.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ГОСТ Р 50574-93 Автомобили, автобусы и мотоциклы специальных и оперативных служб. </w:t>
      </w:r>
      <w:proofErr w:type="spellStart"/>
      <w:r w:rsidRPr="005C1701">
        <w:t>Цветографические</w:t>
      </w:r>
      <w:proofErr w:type="spellEnd"/>
      <w:r w:rsidRPr="005C1701">
        <w:t xml:space="preserve"> схемы, опознавательные знаки, надписи, специальные световые и звуковые сигналы. Общие требования.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Р 50577-93 Знаки государственные регистрационные транспортных средств. Типы и основные размеры.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Р 50588-93 Пенообразователи для тушения пожаров. Общие технические требования и методы испытаний.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ГОСТ Р 50993-96 Автотранспортные средства. Системы отопления, вентиляции и кондиционирования. Требования к эффективности и безопасности.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РД 50-690-89 Надежность в технике. Методы оценки показателей надежности по экспериментальным данным. Методические указания.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Правила устройства и безопасной эксплуатации сосудов, работающих под давлением.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Правила устройства электроустановок.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Правила технической эксплуатации электроустановок потребителей.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Правила техники безопасности при эксплуатации электроустановок потребителей.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Единые нормы амортизационных отчислений на полное восстановление основных фондов народного хозяйства.</w:t>
      </w:r>
    </w:p>
    <w:p w:rsidR="00E609B6" w:rsidRPr="005C1701" w:rsidRDefault="00E609B6">
      <w:pPr>
        <w:pStyle w:val="ConsPlusNormal"/>
      </w:pPr>
    </w:p>
    <w:p w:rsidR="00E609B6" w:rsidRPr="00937AEB" w:rsidRDefault="00E609B6">
      <w:pPr>
        <w:pStyle w:val="ConsPlusNormal"/>
        <w:jc w:val="center"/>
        <w:outlineLvl w:val="1"/>
        <w:rPr>
          <w:b/>
        </w:rPr>
      </w:pPr>
      <w:r w:rsidRPr="00937AEB">
        <w:rPr>
          <w:b/>
        </w:rPr>
        <w:t>3. ОПРЕДЕЛЕНИЯ</w:t>
      </w:r>
    </w:p>
    <w:p w:rsidR="00E609B6" w:rsidRPr="005C1701" w:rsidRDefault="00E609B6">
      <w:pPr>
        <w:pStyle w:val="ConsPlusNormal"/>
      </w:pPr>
    </w:p>
    <w:p w:rsidR="00E609B6" w:rsidRPr="005C1701" w:rsidRDefault="00E609B6">
      <w:pPr>
        <w:pStyle w:val="ConsPlusNormal"/>
        <w:ind w:firstLine="540"/>
        <w:jc w:val="both"/>
      </w:pPr>
      <w:r w:rsidRPr="005C1701">
        <w:t>В настоящих нормах применяют следующие термины с соответствующими определениями: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3.1. </w:t>
      </w:r>
      <w:r w:rsidRPr="00937AEB">
        <w:rPr>
          <w:b/>
        </w:rPr>
        <w:t>Основные пожарные автомобили (ПА) (автомобили тушения)</w:t>
      </w:r>
      <w:r w:rsidRPr="005C1701">
        <w:t xml:space="preserve"> - пожарные автомобили, предназначенные для доставки личного состава к месту вызова, тушения пожаров и проведения спасательных работ с помощью вывозимых на них огнетушащих веществ и пожарного оборудования, а также для подачи к месту пожара огнетушащих веществ от других источников.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3.2. </w:t>
      </w:r>
      <w:r w:rsidRPr="00937AEB">
        <w:rPr>
          <w:b/>
        </w:rPr>
        <w:t>Тип пожарного автомобиля</w:t>
      </w:r>
      <w:r w:rsidRPr="005C1701">
        <w:t xml:space="preserve"> - пожарные автомобили, характеризующиеся совокупностью одинаковых конструктивных признаков, видов вывозимых или используемых огнетушащих веществ и способов их подачи.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3.3. </w:t>
      </w:r>
      <w:r w:rsidRPr="00937AEB">
        <w:rPr>
          <w:b/>
        </w:rPr>
        <w:t>Огнетушащее вещество (ОТВ)</w:t>
      </w:r>
      <w:r w:rsidRPr="005C1701">
        <w:t xml:space="preserve"> - по ГОСТ 12.1.033.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lastRenderedPageBreak/>
        <w:t xml:space="preserve">3.4. </w:t>
      </w:r>
      <w:r w:rsidRPr="00937AEB">
        <w:rPr>
          <w:b/>
        </w:rPr>
        <w:t>Главный параметр</w:t>
      </w:r>
      <w:r w:rsidRPr="005C1701">
        <w:t xml:space="preserve"> - один из основных (базовых) параметров, определяющих функциональное назначение пожарного автомобиля, отличается стабильностью при технических усовершенствованиях и служит для определения числовых значений других основных параметров.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3.5. </w:t>
      </w:r>
      <w:r w:rsidRPr="00937AEB">
        <w:rPr>
          <w:b/>
        </w:rPr>
        <w:t>Базовое шасси</w:t>
      </w:r>
      <w:r w:rsidRPr="005C1701">
        <w:t xml:space="preserve"> - колесное шасси, полно- или </w:t>
      </w:r>
      <w:proofErr w:type="spellStart"/>
      <w:r w:rsidRPr="005C1701">
        <w:t>неполноприводное</w:t>
      </w:r>
      <w:proofErr w:type="spellEnd"/>
      <w:r w:rsidRPr="005C1701">
        <w:t>, специально изготовленное либо серийно выпускаемое, с демонтированным или переоборудованным штатным кузовом, предназначенное для размещения на нем салона боевого расчета и пожарной надстройки.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3.6. </w:t>
      </w:r>
      <w:r w:rsidRPr="00937AEB">
        <w:rPr>
          <w:b/>
        </w:rPr>
        <w:t>Салон</w:t>
      </w:r>
      <w:r w:rsidRPr="005C1701">
        <w:t xml:space="preserve"> - пространство, предназначенное для водителя и боевого расчета и ограниченное крышей, полом, боковыми стенками, дверями, окнами, передней перегородкой и плоскостью перегородки заднего отделения; тип салона - с одним, двумя или тремя рядами сидений.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3.7. </w:t>
      </w:r>
      <w:r w:rsidRPr="00937AEB">
        <w:rPr>
          <w:b/>
        </w:rPr>
        <w:t>Пожарная надстройка</w:t>
      </w:r>
      <w:r w:rsidRPr="005C1701">
        <w:t xml:space="preserve"> - совокупность смонтированных на базовом шасси специальных агрегатов и коммуникаций для подачи огнетушащих веществ, емкостей для огнетушащих веществ, отсеков кузова для размещения пожарно-технического вооружения.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3.8. </w:t>
      </w:r>
      <w:r w:rsidRPr="00937AEB">
        <w:rPr>
          <w:b/>
        </w:rPr>
        <w:t>Специальные агрегаты и их привод</w:t>
      </w:r>
      <w:r w:rsidRPr="005C1701">
        <w:t xml:space="preserve"> - совокупность агрегатов, служащих для выполнения пожарным автомобилем основной задачи по тушению пожара и включающих в себя механизм отбора мощности от основного двигателя (двигателя шасси) или автономный источник энергии, специальные агрегаты (насосная установка; электрогенератор и т.п.) или устройства, а также средства передачи мощности от источника к специальным агрегатам (коробка отбора мощности, карданные и промежуточные валы и пр.).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3.9. </w:t>
      </w:r>
      <w:r w:rsidRPr="00937AEB">
        <w:rPr>
          <w:b/>
        </w:rPr>
        <w:t>Насосная установка</w:t>
      </w:r>
      <w:r w:rsidRPr="005C1701">
        <w:t xml:space="preserve"> - пожарный насос с коммуникациями всасывания, нагнетания, забора, смешения и дозирования пенообразователя.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3.10. </w:t>
      </w:r>
      <w:r w:rsidRPr="00937AEB">
        <w:rPr>
          <w:b/>
        </w:rPr>
        <w:t>Пожарный насос: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а) насос нормального давления - одно- или многоступенчатый пожарный центробежный насос, работающий при давлении на выходе до 1,5 МПа (15 кгс/см</w:t>
      </w:r>
      <w:r w:rsidRPr="00937AEB">
        <w:rPr>
          <w:vertAlign w:val="superscript"/>
        </w:rPr>
        <w:t>2</w:t>
      </w:r>
      <w:r w:rsidRPr="005C1701">
        <w:t>);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б) насос высокого давления - многоступенчатый пожарный центробежный насос, работающий в диапазоне давлений от 2 до 5 МПа (от 20 до 50 кгс/см</w:t>
      </w:r>
      <w:r w:rsidRPr="00937AEB">
        <w:rPr>
          <w:vertAlign w:val="superscript"/>
        </w:rPr>
        <w:t>2</w:t>
      </w:r>
      <w:r w:rsidRPr="005C1701">
        <w:t>);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в) насос комбинированный - пожарный насос, состоящий из ступеней (насосов) нормального и высокого давления.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3.11. </w:t>
      </w:r>
      <w:r w:rsidRPr="003012A8">
        <w:rPr>
          <w:b/>
        </w:rPr>
        <w:t>Снаряженная масса автомобиля</w:t>
      </w:r>
      <w:r w:rsidRPr="005C1701">
        <w:t xml:space="preserve"> - масса пожарного автомобиля в полностью заправленном состоянии (топливом, охлаждающей жидкостью, смазкой), укомплектованного инструментом и запасным колесом (если они предусматриваются в качестве комплектующего оборудования заводом-изготовителем), но без водителя, боевого расчета, огнетушащих веществ и пожарно-технического вооружения.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3.12. </w:t>
      </w:r>
      <w:r w:rsidRPr="003012A8">
        <w:rPr>
          <w:b/>
        </w:rPr>
        <w:t>Полная масса автомобиля</w:t>
      </w:r>
      <w:r w:rsidRPr="005C1701">
        <w:t xml:space="preserve"> - сумма снаряженной массы автомобиля и перевозимого им боевого расчета, включая водителя, ОТВ, пожарно-техническое вооружение, заявленная предприятием-изготовителем ПА в нормативно-технической документации.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3.13. </w:t>
      </w:r>
      <w:r w:rsidRPr="003012A8">
        <w:rPr>
          <w:b/>
        </w:rPr>
        <w:t>Коэффициент поперечной устойчивости</w:t>
      </w:r>
      <w:r w:rsidRPr="005C1701">
        <w:t xml:space="preserve"> - отношение высоты центра тяжести автомобиля с полной массой к ширине колеи.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3.14. </w:t>
      </w:r>
      <w:r w:rsidRPr="003012A8">
        <w:rPr>
          <w:b/>
        </w:rPr>
        <w:t>Общий запас огнетушащих веществ</w:t>
      </w:r>
      <w:r w:rsidRPr="005C1701">
        <w:t xml:space="preserve"> - суммарное количество огнетушащих веществ любого вида, вывозимых на пожарном автомобиле.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3.15. </w:t>
      </w:r>
      <w:r w:rsidRPr="003012A8">
        <w:rPr>
          <w:b/>
        </w:rPr>
        <w:t>Подача насосной установки номинальная</w:t>
      </w:r>
      <w:r w:rsidRPr="005C1701">
        <w:t xml:space="preserve"> - подача насосной установки с </w:t>
      </w:r>
      <w:r w:rsidRPr="005C1701">
        <w:lastRenderedPageBreak/>
        <w:t>геометрической высоты всасывания 3,5 м при заданных величинах напора и частоты вращения рабочего (рабочих) колеса (колес) насоса.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3.16. </w:t>
      </w:r>
      <w:r w:rsidRPr="003012A8">
        <w:rPr>
          <w:b/>
        </w:rPr>
        <w:t>Напор насоса</w:t>
      </w:r>
      <w:r w:rsidRPr="005C1701">
        <w:t xml:space="preserve"> - по ГОСТ 17398.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3.17. </w:t>
      </w:r>
      <w:r w:rsidRPr="003012A8">
        <w:rPr>
          <w:b/>
        </w:rPr>
        <w:t>Напор насоса номинальный</w:t>
      </w:r>
      <w:r w:rsidRPr="005C1701">
        <w:t xml:space="preserve"> - напор, обеспечивающий номинальную подачу при номинальной частоте вращения; номинальная частота вращения - частота вращения рабочего колеса при номинальной подаче.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3.18. </w:t>
      </w:r>
      <w:r w:rsidRPr="003012A8">
        <w:rPr>
          <w:b/>
        </w:rPr>
        <w:t>Геометрическая высота всасывания</w:t>
      </w:r>
      <w:r w:rsidRPr="005C1701">
        <w:t xml:space="preserve"> - расстояние по вертикали от горизонтальной оси насоса до уровня поверхности жидкости в водоеме.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3.19. </w:t>
      </w:r>
      <w:r w:rsidRPr="003012A8">
        <w:rPr>
          <w:b/>
        </w:rPr>
        <w:t>Рабочее давление</w:t>
      </w:r>
      <w:r w:rsidRPr="005C1701">
        <w:t xml:space="preserve"> - давление перед пожарным стволом (лафетным, ручным и т.п.), обеспечивающее заданные параметры этого механизма.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3.20. </w:t>
      </w:r>
      <w:r w:rsidRPr="003012A8">
        <w:rPr>
          <w:b/>
        </w:rPr>
        <w:t>Модельный очаг пожара</w:t>
      </w:r>
      <w:r w:rsidRPr="005C1701">
        <w:t xml:space="preserve"> - очаг пожара установленной формы и размеров.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3.21. </w:t>
      </w:r>
      <w:r w:rsidRPr="003012A8">
        <w:rPr>
          <w:b/>
        </w:rPr>
        <w:t>Специальный модельный очаг пожара класса В</w:t>
      </w:r>
      <w:r w:rsidRPr="005C1701">
        <w:t xml:space="preserve"> - круглый противень из листовой стали диаметром 100 мм, высотой 50 мм. Горючая жидкость - бензин марки А-76 ГОСТ 2084, заливается высотой слоя 10 мм на слой воды высотой от 3 до 6 мм.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3.22. </w:t>
      </w:r>
      <w:r w:rsidRPr="003012A8">
        <w:rPr>
          <w:b/>
        </w:rPr>
        <w:t>Базовый гарнизон пожарной охраны</w:t>
      </w:r>
      <w:r w:rsidRPr="005C1701">
        <w:t xml:space="preserve"> - гарнизон, назначенный для подконтрольной эксплуатации ПА с целью получения информации об их эксплуатационных надежности и технологичности.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3.23. </w:t>
      </w:r>
      <w:r w:rsidRPr="003012A8">
        <w:rPr>
          <w:b/>
        </w:rPr>
        <w:t>Расход огнетушащего вещества через лафетный ствол номинальный</w:t>
      </w:r>
      <w:r w:rsidRPr="005C1701">
        <w:t xml:space="preserve"> - пропускная способность лафетного ствола при рабочем давлении.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3.24. </w:t>
      </w:r>
      <w:r w:rsidRPr="003012A8">
        <w:rPr>
          <w:b/>
        </w:rPr>
        <w:t>Дальность струи при подаче лафетным водяным (пенным) стволом</w:t>
      </w:r>
      <w:r w:rsidRPr="005C1701">
        <w:t xml:space="preserve"> - расстояние </w:t>
      </w:r>
      <w:proofErr w:type="gramStart"/>
      <w:r w:rsidRPr="005C1701">
        <w:t>от насадка</w:t>
      </w:r>
      <w:proofErr w:type="gramEnd"/>
      <w:r w:rsidRPr="005C1701">
        <w:t xml:space="preserve"> до крайних капель водяной (пенной) струи.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3.25. </w:t>
      </w:r>
      <w:r w:rsidRPr="003012A8">
        <w:rPr>
          <w:b/>
        </w:rPr>
        <w:t>Дальность струи при подаче лафетным (ручным) порошковым стволом</w:t>
      </w:r>
      <w:r w:rsidRPr="005C1701">
        <w:t xml:space="preserve"> - максимальное расстояние </w:t>
      </w:r>
      <w:proofErr w:type="gramStart"/>
      <w:r w:rsidRPr="005C1701">
        <w:t>от насадка</w:t>
      </w:r>
      <w:proofErr w:type="gramEnd"/>
      <w:r w:rsidRPr="005C1701">
        <w:t xml:space="preserve"> до середины специального модельного очага пожара класса В, расположенного на оси струи и потушенного при подаче огнетушащего вещества.</w:t>
      </w:r>
    </w:p>
    <w:p w:rsidR="00E609B6" w:rsidRPr="005C1701" w:rsidRDefault="00E609B6">
      <w:pPr>
        <w:pStyle w:val="ConsPlusNormal"/>
      </w:pPr>
    </w:p>
    <w:p w:rsidR="00E609B6" w:rsidRPr="003012A8" w:rsidRDefault="00E609B6">
      <w:pPr>
        <w:pStyle w:val="ConsPlusNormal"/>
        <w:jc w:val="center"/>
        <w:outlineLvl w:val="1"/>
        <w:rPr>
          <w:b/>
        </w:rPr>
      </w:pPr>
      <w:r w:rsidRPr="003012A8">
        <w:rPr>
          <w:b/>
        </w:rPr>
        <w:t>4. КЛАССИФИКАЦИЯ, ОБОЗНАЧЕНИЯ И СОКРАЩЕНИЯ</w:t>
      </w:r>
    </w:p>
    <w:p w:rsidR="00E609B6" w:rsidRPr="005C1701" w:rsidRDefault="00E609B6">
      <w:pPr>
        <w:pStyle w:val="ConsPlusNormal"/>
      </w:pPr>
    </w:p>
    <w:p w:rsidR="00E609B6" w:rsidRPr="005C1701" w:rsidRDefault="00E609B6">
      <w:pPr>
        <w:pStyle w:val="ConsPlusNormal"/>
        <w:ind w:firstLine="540"/>
        <w:jc w:val="both"/>
      </w:pPr>
      <w:r w:rsidRPr="005C1701">
        <w:t>4.1. Основные пожарные автомобили (ПА) в зависимости от типа вывозимых огнетушащих веществ (ОТВ) и способа их подачи классифицируются на следующие типы: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АЦ - автоцистерны пожарные;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АП - автомобили порошкового тушения пожарные;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АПТ - автомобили пенного тушения пожарные;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АКТ - автомобили комбинированного тушения пожарные;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АГТ - автомобили газового тушения пожарные;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АГВТ - автомобили </w:t>
      </w:r>
      <w:proofErr w:type="spellStart"/>
      <w:r w:rsidRPr="005C1701">
        <w:t>газоводяного</w:t>
      </w:r>
      <w:proofErr w:type="spellEnd"/>
      <w:r w:rsidRPr="005C1701">
        <w:t xml:space="preserve"> тушения пожарные;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АА - автомобили аэродромные пожарные;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АПП - автомобили первой помощи пожарные;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АНР - автомобили насосно-рукавные пожарные;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lastRenderedPageBreak/>
        <w:t>ПНС - пожарная насосная станция;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АВД - автомобили с насосом высокого давления пожарные.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4.2. В зависимости от преимущественного использования основные ПА подразделяются на автомобили общего применения - для тушения пожаров в городах и населенных пунктах (АЦ, АНР, АВД, АПП) и автомобили целевого применения - для тушения пожаров на нефтебазах, предприятиях лесоперерабатывающей, химической, нефтехимической, нефтеперерабатывающей промышленности, в аэропортах и на других специальных объектах (АА, АПТ, АГВТ, ПНС, АКТ, АП, АГТ).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4.3. Обозначения ПА должны иметь следующую структуру:</w:t>
      </w:r>
    </w:p>
    <w:p w:rsidR="00E609B6" w:rsidRPr="005C1701" w:rsidRDefault="00E609B6">
      <w:pPr>
        <w:pStyle w:val="ConsPlusNormal"/>
      </w:pPr>
    </w:p>
    <w:p w:rsidR="00E609B6" w:rsidRPr="005C1701" w:rsidRDefault="00E609B6">
      <w:pPr>
        <w:pStyle w:val="ConsPlusNonformat"/>
        <w:jc w:val="both"/>
      </w:pPr>
      <w:r w:rsidRPr="005C1701">
        <w:t xml:space="preserve">                              XXX XX-XX/X (XXXX) </w:t>
      </w:r>
      <w:proofErr w:type="spellStart"/>
      <w:r w:rsidRPr="005C1701">
        <w:t>мод.XXA</w:t>
      </w:r>
      <w:proofErr w:type="spellEnd"/>
      <w:r w:rsidRPr="005C1701">
        <w:t xml:space="preserve">-  XX </w:t>
      </w:r>
      <w:proofErr w:type="spellStart"/>
      <w:r w:rsidRPr="005C1701">
        <w:t>XX</w:t>
      </w:r>
      <w:proofErr w:type="spellEnd"/>
      <w:r w:rsidRPr="005C1701">
        <w:t xml:space="preserve"> X</w:t>
      </w:r>
    </w:p>
    <w:p w:rsidR="00E609B6" w:rsidRPr="005C1701" w:rsidRDefault="00E609B6">
      <w:pPr>
        <w:pStyle w:val="ConsPlusNonformat"/>
        <w:jc w:val="both"/>
      </w:pPr>
      <w:r w:rsidRPr="005C1701">
        <w:t xml:space="preserve">                               │   │  │      │      │      │  │  │</w:t>
      </w:r>
    </w:p>
    <w:p w:rsidR="00E609B6" w:rsidRPr="005C1701" w:rsidRDefault="00E609B6">
      <w:pPr>
        <w:pStyle w:val="ConsPlusNonformat"/>
        <w:jc w:val="both"/>
      </w:pPr>
      <w:r w:rsidRPr="005C1701">
        <w:t>┌────────────────────────┐     │   │  │      │      │      │  │  │</w:t>
      </w:r>
    </w:p>
    <w:p w:rsidR="00E609B6" w:rsidRPr="005C1701" w:rsidRDefault="00E609B6">
      <w:pPr>
        <w:pStyle w:val="ConsPlusNonformat"/>
        <w:jc w:val="both"/>
      </w:pPr>
      <w:r w:rsidRPr="005C1701">
        <w:t xml:space="preserve">│Тип пожарного автомобиля│     │   </w:t>
      </w:r>
      <w:proofErr w:type="gramStart"/>
      <w:r w:rsidRPr="005C1701">
        <w:t>│  │</w:t>
      </w:r>
      <w:proofErr w:type="gramEnd"/>
      <w:r w:rsidRPr="005C1701">
        <w:t xml:space="preserve">      │      │      │  │  │</w:t>
      </w:r>
    </w:p>
    <w:p w:rsidR="00E609B6" w:rsidRPr="005C1701" w:rsidRDefault="00E609B6">
      <w:pPr>
        <w:pStyle w:val="ConsPlusNonformat"/>
        <w:jc w:val="both"/>
      </w:pPr>
      <w:proofErr w:type="gramStart"/>
      <w:r w:rsidRPr="005C1701">
        <w:t>│(</w:t>
      </w:r>
      <w:proofErr w:type="gramEnd"/>
      <w:r w:rsidRPr="005C1701">
        <w:t>АЦ, АНР, АП и т.д.)    │ ────┘   │  │      │      │      │  │  │</w:t>
      </w:r>
    </w:p>
    <w:p w:rsidR="00E609B6" w:rsidRPr="005C1701" w:rsidRDefault="00E609B6">
      <w:pPr>
        <w:pStyle w:val="ConsPlusNonformat"/>
        <w:jc w:val="both"/>
      </w:pPr>
      <w:r w:rsidRPr="005C1701">
        <w:t>└────────────────────────┘         │  │      │      │      │  │  │</w:t>
      </w:r>
    </w:p>
    <w:p w:rsidR="00E609B6" w:rsidRPr="005C1701" w:rsidRDefault="00E609B6">
      <w:pPr>
        <w:pStyle w:val="ConsPlusNonformat"/>
        <w:jc w:val="both"/>
      </w:pPr>
      <w:r w:rsidRPr="005C1701">
        <w:t>┌─────────────────────────┐        │  │      │      │      │  │  │</w:t>
      </w:r>
    </w:p>
    <w:p w:rsidR="00E609B6" w:rsidRPr="005C1701" w:rsidRDefault="00E609B6">
      <w:pPr>
        <w:pStyle w:val="ConsPlusNonformat"/>
        <w:jc w:val="both"/>
      </w:pPr>
      <w:r w:rsidRPr="005C1701">
        <w:t xml:space="preserve">│Основной параметр пожар- │        </w:t>
      </w:r>
      <w:proofErr w:type="gramStart"/>
      <w:r w:rsidRPr="005C1701">
        <w:t>│  │</w:t>
      </w:r>
      <w:proofErr w:type="gramEnd"/>
      <w:r w:rsidRPr="005C1701">
        <w:t xml:space="preserve">      │      │      │  │  │</w:t>
      </w:r>
    </w:p>
    <w:p w:rsidR="00E609B6" w:rsidRPr="005C1701" w:rsidRDefault="00E609B6">
      <w:pPr>
        <w:pStyle w:val="ConsPlusNonformat"/>
        <w:jc w:val="both"/>
      </w:pPr>
      <w:r w:rsidRPr="005C1701">
        <w:t>│</w:t>
      </w:r>
      <w:proofErr w:type="spellStart"/>
      <w:r w:rsidRPr="005C1701">
        <w:t>ного</w:t>
      </w:r>
      <w:proofErr w:type="spellEnd"/>
      <w:r w:rsidRPr="005C1701">
        <w:t xml:space="preserve"> автомобиля (вмести- │        </w:t>
      </w:r>
      <w:proofErr w:type="gramStart"/>
      <w:r w:rsidRPr="005C1701">
        <w:t>│  │</w:t>
      </w:r>
      <w:proofErr w:type="gramEnd"/>
      <w:r w:rsidRPr="005C1701">
        <w:t xml:space="preserve">      │      │      │  │  │</w:t>
      </w:r>
    </w:p>
    <w:p w:rsidR="00E609B6" w:rsidRPr="005C1701" w:rsidRDefault="00E609B6">
      <w:pPr>
        <w:pStyle w:val="ConsPlusNonformat"/>
        <w:jc w:val="both"/>
      </w:pPr>
      <w:r w:rsidRPr="005C1701">
        <w:t>│</w:t>
      </w:r>
      <w:proofErr w:type="spellStart"/>
      <w:r w:rsidRPr="005C1701">
        <w:t>мость</w:t>
      </w:r>
      <w:proofErr w:type="spellEnd"/>
      <w:r w:rsidRPr="005C1701">
        <w:t xml:space="preserve"> цистерны, масса    │ ───────</w:t>
      </w:r>
      <w:proofErr w:type="gramStart"/>
      <w:r w:rsidRPr="005C1701">
        <w:t>┘  │</w:t>
      </w:r>
      <w:proofErr w:type="gramEnd"/>
      <w:r w:rsidRPr="005C1701">
        <w:t xml:space="preserve">      │      │      │  │  │</w:t>
      </w:r>
    </w:p>
    <w:p w:rsidR="00E609B6" w:rsidRPr="005C1701" w:rsidRDefault="00E609B6">
      <w:pPr>
        <w:pStyle w:val="ConsPlusNonformat"/>
        <w:jc w:val="both"/>
      </w:pPr>
      <w:r w:rsidRPr="005C1701">
        <w:t>│порошка и т.д.)          │           │      │      │      │  │  │</w:t>
      </w:r>
    </w:p>
    <w:p w:rsidR="00E609B6" w:rsidRPr="005C1701" w:rsidRDefault="00E609B6">
      <w:pPr>
        <w:pStyle w:val="ConsPlusNonformat"/>
        <w:jc w:val="both"/>
      </w:pPr>
      <w:r w:rsidRPr="005C1701">
        <w:t>└─────────────────────────┘           │      │      │      │  │  │</w:t>
      </w:r>
    </w:p>
    <w:p w:rsidR="00E609B6" w:rsidRPr="005C1701" w:rsidRDefault="00E609B6">
      <w:pPr>
        <w:pStyle w:val="ConsPlusNonformat"/>
        <w:jc w:val="both"/>
      </w:pPr>
      <w:r w:rsidRPr="005C1701">
        <w:t>┌──────────────────────────┐          │      │      │      │  │  │</w:t>
      </w:r>
    </w:p>
    <w:p w:rsidR="00E609B6" w:rsidRPr="005C1701" w:rsidRDefault="00E609B6">
      <w:pPr>
        <w:pStyle w:val="ConsPlusNonformat"/>
        <w:jc w:val="both"/>
      </w:pPr>
      <w:r w:rsidRPr="005C1701">
        <w:t xml:space="preserve">│Основной параметр главного│          │      │      │      </w:t>
      </w:r>
      <w:proofErr w:type="gramStart"/>
      <w:r w:rsidRPr="005C1701">
        <w:t>│  │</w:t>
      </w:r>
      <w:proofErr w:type="gramEnd"/>
      <w:r w:rsidRPr="005C1701">
        <w:t xml:space="preserve">  │</w:t>
      </w:r>
    </w:p>
    <w:p w:rsidR="00E609B6" w:rsidRPr="005C1701" w:rsidRDefault="00E609B6">
      <w:pPr>
        <w:pStyle w:val="ConsPlusNonformat"/>
        <w:jc w:val="both"/>
      </w:pPr>
      <w:r w:rsidRPr="005C1701">
        <w:t xml:space="preserve">│агрегата или оборудования │ ─────────┘      │      │      </w:t>
      </w:r>
      <w:proofErr w:type="gramStart"/>
      <w:r w:rsidRPr="005C1701">
        <w:t>│  │</w:t>
      </w:r>
      <w:proofErr w:type="gramEnd"/>
      <w:r w:rsidRPr="005C1701">
        <w:t xml:space="preserve">  │</w:t>
      </w:r>
    </w:p>
    <w:p w:rsidR="00E609B6" w:rsidRPr="005C1701" w:rsidRDefault="00E609B6">
      <w:pPr>
        <w:pStyle w:val="ConsPlusNonformat"/>
        <w:jc w:val="both"/>
      </w:pPr>
      <w:r w:rsidRPr="005C1701">
        <w:t xml:space="preserve">│пожарной надстройки       │                 │      │      </w:t>
      </w:r>
      <w:proofErr w:type="gramStart"/>
      <w:r w:rsidRPr="005C1701">
        <w:t>│  │</w:t>
      </w:r>
      <w:proofErr w:type="gramEnd"/>
      <w:r w:rsidRPr="005C1701">
        <w:t xml:space="preserve">  │</w:t>
      </w:r>
    </w:p>
    <w:p w:rsidR="00E609B6" w:rsidRPr="005C1701" w:rsidRDefault="00E609B6">
      <w:pPr>
        <w:pStyle w:val="ConsPlusNonformat"/>
        <w:jc w:val="both"/>
      </w:pPr>
      <w:r w:rsidRPr="005C1701">
        <w:t>└──────────────────────────┘                 │      │      │  │  │</w:t>
      </w:r>
    </w:p>
    <w:p w:rsidR="00E609B6" w:rsidRPr="005C1701" w:rsidRDefault="00E609B6">
      <w:pPr>
        <w:pStyle w:val="ConsPlusNonformat"/>
        <w:jc w:val="both"/>
      </w:pPr>
      <w:r w:rsidRPr="005C1701">
        <w:t>┌───────────────────────────┐                │      │      │  │  │</w:t>
      </w:r>
    </w:p>
    <w:p w:rsidR="00E609B6" w:rsidRPr="005C1701" w:rsidRDefault="00E609B6">
      <w:pPr>
        <w:pStyle w:val="ConsPlusNonformat"/>
        <w:jc w:val="both"/>
      </w:pPr>
      <w:r w:rsidRPr="005C1701">
        <w:t xml:space="preserve">│Индекс модели базового     │                │      │      </w:t>
      </w:r>
      <w:proofErr w:type="gramStart"/>
      <w:r w:rsidRPr="005C1701">
        <w:t>│  │</w:t>
      </w:r>
      <w:proofErr w:type="gramEnd"/>
      <w:r w:rsidRPr="005C1701">
        <w:t xml:space="preserve">  │</w:t>
      </w:r>
    </w:p>
    <w:p w:rsidR="00E609B6" w:rsidRPr="005C1701" w:rsidRDefault="00E609B6">
      <w:pPr>
        <w:pStyle w:val="ConsPlusNonformat"/>
        <w:jc w:val="both"/>
      </w:pPr>
      <w:r w:rsidRPr="005C1701">
        <w:t xml:space="preserve">│шасси по классификации     │                │      │      </w:t>
      </w:r>
      <w:proofErr w:type="gramStart"/>
      <w:r w:rsidRPr="005C1701">
        <w:t>│  │</w:t>
      </w:r>
      <w:proofErr w:type="gramEnd"/>
      <w:r w:rsidRPr="005C1701">
        <w:t xml:space="preserve">  │</w:t>
      </w:r>
    </w:p>
    <w:p w:rsidR="00E609B6" w:rsidRPr="005C1701" w:rsidRDefault="00E609B6">
      <w:pPr>
        <w:pStyle w:val="ConsPlusNonformat"/>
        <w:jc w:val="both"/>
      </w:pPr>
      <w:r w:rsidRPr="005C1701">
        <w:t xml:space="preserve">│автомобильной </w:t>
      </w:r>
      <w:proofErr w:type="spellStart"/>
      <w:r w:rsidRPr="005C1701">
        <w:t>промышлен</w:t>
      </w:r>
      <w:proofErr w:type="spellEnd"/>
      <w:r w:rsidRPr="005C1701">
        <w:t xml:space="preserve">-   │ ───────────────┘      │      </w:t>
      </w:r>
      <w:proofErr w:type="gramStart"/>
      <w:r w:rsidRPr="005C1701">
        <w:t>│  │</w:t>
      </w:r>
      <w:proofErr w:type="gramEnd"/>
      <w:r w:rsidRPr="005C1701">
        <w:t xml:space="preserve">  │</w:t>
      </w:r>
    </w:p>
    <w:p w:rsidR="00E609B6" w:rsidRPr="005C1701" w:rsidRDefault="00E609B6">
      <w:pPr>
        <w:pStyle w:val="ConsPlusNonformat"/>
        <w:jc w:val="both"/>
      </w:pPr>
      <w:r w:rsidRPr="005C1701">
        <w:t>│</w:t>
      </w:r>
      <w:proofErr w:type="spellStart"/>
      <w:r w:rsidRPr="005C1701">
        <w:t>ности</w:t>
      </w:r>
      <w:proofErr w:type="spellEnd"/>
      <w:r w:rsidRPr="005C1701">
        <w:t xml:space="preserve">                      │                       │      </w:t>
      </w:r>
      <w:proofErr w:type="gramStart"/>
      <w:r w:rsidRPr="005C1701">
        <w:t>│  │</w:t>
      </w:r>
      <w:proofErr w:type="gramEnd"/>
      <w:r w:rsidRPr="005C1701">
        <w:t xml:space="preserve">  │</w:t>
      </w:r>
    </w:p>
    <w:p w:rsidR="00E609B6" w:rsidRPr="005C1701" w:rsidRDefault="00E609B6">
      <w:pPr>
        <w:pStyle w:val="ConsPlusNonformat"/>
        <w:jc w:val="both"/>
      </w:pPr>
      <w:r w:rsidRPr="005C1701">
        <w:t>└───────────────────────────┘                       │      │  │  │</w:t>
      </w:r>
    </w:p>
    <w:p w:rsidR="00E609B6" w:rsidRPr="005C1701" w:rsidRDefault="00E609B6">
      <w:pPr>
        <w:pStyle w:val="ConsPlusNonformat"/>
        <w:jc w:val="both"/>
      </w:pPr>
      <w:r w:rsidRPr="005C1701">
        <w:t>┌────────────────────────────┐                      │      │  │  │</w:t>
      </w:r>
    </w:p>
    <w:p w:rsidR="00E609B6" w:rsidRPr="005C1701" w:rsidRDefault="00E609B6">
      <w:pPr>
        <w:pStyle w:val="ConsPlusNonformat"/>
        <w:jc w:val="both"/>
      </w:pPr>
      <w:r w:rsidRPr="005C1701">
        <w:t xml:space="preserve">│Обозначение модели ПА по    │                      │      </w:t>
      </w:r>
      <w:proofErr w:type="gramStart"/>
      <w:r w:rsidRPr="005C1701">
        <w:t>│  │</w:t>
      </w:r>
      <w:proofErr w:type="gramEnd"/>
      <w:r w:rsidRPr="005C1701">
        <w:t xml:space="preserve">  │</w:t>
      </w:r>
    </w:p>
    <w:p w:rsidR="00E609B6" w:rsidRPr="005C1701" w:rsidRDefault="00E609B6">
      <w:pPr>
        <w:pStyle w:val="ConsPlusNonformat"/>
        <w:jc w:val="both"/>
      </w:pPr>
      <w:r w:rsidRPr="005C1701">
        <w:t xml:space="preserve">│системе разработчика с </w:t>
      </w:r>
      <w:proofErr w:type="spellStart"/>
      <w:r w:rsidRPr="005C1701">
        <w:t>ука</w:t>
      </w:r>
      <w:proofErr w:type="spellEnd"/>
      <w:r w:rsidRPr="005C1701">
        <w:t xml:space="preserve">- │                      │      </w:t>
      </w:r>
      <w:proofErr w:type="gramStart"/>
      <w:r w:rsidRPr="005C1701">
        <w:t>│  │</w:t>
      </w:r>
      <w:proofErr w:type="gramEnd"/>
      <w:r w:rsidRPr="005C1701">
        <w:t xml:space="preserve">  │</w:t>
      </w:r>
    </w:p>
    <w:p w:rsidR="00E609B6" w:rsidRPr="005C1701" w:rsidRDefault="00E609B6">
      <w:pPr>
        <w:pStyle w:val="ConsPlusNonformat"/>
        <w:jc w:val="both"/>
      </w:pPr>
      <w:r w:rsidRPr="005C1701">
        <w:t>│</w:t>
      </w:r>
      <w:proofErr w:type="spellStart"/>
      <w:r w:rsidRPr="005C1701">
        <w:t>занием</w:t>
      </w:r>
      <w:proofErr w:type="spellEnd"/>
      <w:r w:rsidRPr="005C1701">
        <w:t xml:space="preserve"> модернизации         │                      │      </w:t>
      </w:r>
      <w:proofErr w:type="gramStart"/>
      <w:r w:rsidRPr="005C1701">
        <w:t>│  │</w:t>
      </w:r>
      <w:proofErr w:type="gramEnd"/>
      <w:r w:rsidRPr="005C1701">
        <w:t xml:space="preserve">  │</w:t>
      </w:r>
    </w:p>
    <w:p w:rsidR="00E609B6" w:rsidRPr="005C1701" w:rsidRDefault="00E609B6">
      <w:pPr>
        <w:pStyle w:val="ConsPlusNonformat"/>
        <w:jc w:val="both"/>
      </w:pPr>
      <w:proofErr w:type="gramStart"/>
      <w:r w:rsidRPr="005C1701">
        <w:t>│(</w:t>
      </w:r>
      <w:proofErr w:type="gramEnd"/>
      <w:r w:rsidRPr="005C1701">
        <w:t>А - первая, Б - вторая и   │ ─────────────────────┘      │  │  │</w:t>
      </w:r>
    </w:p>
    <w:p w:rsidR="00E609B6" w:rsidRPr="005C1701" w:rsidRDefault="00E609B6">
      <w:pPr>
        <w:pStyle w:val="ConsPlusNonformat"/>
        <w:jc w:val="both"/>
      </w:pPr>
      <w:r w:rsidRPr="005C1701">
        <w:t>│т.д.)                       │                             │  │  │</w:t>
      </w:r>
    </w:p>
    <w:p w:rsidR="00E609B6" w:rsidRPr="005C1701" w:rsidRDefault="00E609B6">
      <w:pPr>
        <w:pStyle w:val="ConsPlusNonformat"/>
        <w:jc w:val="both"/>
      </w:pPr>
      <w:r w:rsidRPr="005C1701">
        <w:t>└────────────────────────────┘                             │  │  │</w:t>
      </w:r>
    </w:p>
    <w:p w:rsidR="00E609B6" w:rsidRPr="005C1701" w:rsidRDefault="00E609B6">
      <w:pPr>
        <w:pStyle w:val="ConsPlusNonformat"/>
        <w:jc w:val="both"/>
      </w:pPr>
      <w:r w:rsidRPr="005C1701">
        <w:t>┌──────────────────────────────┐                           │  │  │</w:t>
      </w:r>
    </w:p>
    <w:p w:rsidR="00E609B6" w:rsidRPr="005C1701" w:rsidRDefault="00E609B6">
      <w:pPr>
        <w:pStyle w:val="ConsPlusNonformat"/>
        <w:jc w:val="both"/>
      </w:pPr>
      <w:r w:rsidRPr="005C1701">
        <w:t xml:space="preserve">│Двузначный цифровой индекс для│                           </w:t>
      </w:r>
      <w:proofErr w:type="gramStart"/>
      <w:r w:rsidRPr="005C1701">
        <w:t>│  │</w:t>
      </w:r>
      <w:proofErr w:type="gramEnd"/>
      <w:r w:rsidRPr="005C1701">
        <w:t xml:space="preserve">  │</w:t>
      </w:r>
    </w:p>
    <w:p w:rsidR="00E609B6" w:rsidRPr="005C1701" w:rsidRDefault="00E609B6">
      <w:pPr>
        <w:pStyle w:val="ConsPlusNonformat"/>
        <w:jc w:val="both"/>
      </w:pPr>
      <w:r w:rsidRPr="005C1701">
        <w:t xml:space="preserve">│обозначения модификаций </w:t>
      </w:r>
      <w:proofErr w:type="spellStart"/>
      <w:r w:rsidRPr="005C1701">
        <w:t>базо</w:t>
      </w:r>
      <w:proofErr w:type="spellEnd"/>
      <w:r w:rsidRPr="005C1701">
        <w:t xml:space="preserve">- │                           </w:t>
      </w:r>
      <w:proofErr w:type="gramStart"/>
      <w:r w:rsidRPr="005C1701">
        <w:t>│  │</w:t>
      </w:r>
      <w:proofErr w:type="gramEnd"/>
      <w:r w:rsidRPr="005C1701">
        <w:t xml:space="preserve">  │</w:t>
      </w:r>
    </w:p>
    <w:p w:rsidR="00E609B6" w:rsidRPr="005C1701" w:rsidRDefault="00E609B6">
      <w:pPr>
        <w:pStyle w:val="ConsPlusNonformat"/>
        <w:jc w:val="both"/>
      </w:pPr>
      <w:r w:rsidRPr="005C1701">
        <w:t>│вой модели (01, 02 и т.д.)    │ ──────────────────────────┘  │  │</w:t>
      </w:r>
    </w:p>
    <w:p w:rsidR="00E609B6" w:rsidRPr="005C1701" w:rsidRDefault="00E609B6">
      <w:pPr>
        <w:pStyle w:val="ConsPlusNonformat"/>
        <w:jc w:val="both"/>
      </w:pPr>
      <w:r w:rsidRPr="005C1701">
        <w:t>└──────────────────────────────┘                              │  │</w:t>
      </w:r>
    </w:p>
    <w:p w:rsidR="00E609B6" w:rsidRPr="005C1701" w:rsidRDefault="00E609B6">
      <w:pPr>
        <w:pStyle w:val="ConsPlusNonformat"/>
        <w:jc w:val="both"/>
      </w:pPr>
      <w:r w:rsidRPr="005C1701">
        <w:t>┌─────────────────────────────────┐                           │  │</w:t>
      </w:r>
    </w:p>
    <w:p w:rsidR="00E609B6" w:rsidRPr="005C1701" w:rsidRDefault="00E609B6">
      <w:pPr>
        <w:pStyle w:val="ConsPlusNonformat"/>
        <w:jc w:val="both"/>
      </w:pPr>
      <w:r w:rsidRPr="005C1701">
        <w:t xml:space="preserve">│Две прописные буквы, указывающие │                           </w:t>
      </w:r>
      <w:proofErr w:type="gramStart"/>
      <w:r w:rsidRPr="005C1701">
        <w:t>│  │</w:t>
      </w:r>
      <w:proofErr w:type="gramEnd"/>
    </w:p>
    <w:p w:rsidR="00E609B6" w:rsidRPr="005C1701" w:rsidRDefault="00E609B6">
      <w:pPr>
        <w:pStyle w:val="ConsPlusNonformat"/>
        <w:jc w:val="both"/>
      </w:pPr>
      <w:r w:rsidRPr="005C1701">
        <w:t xml:space="preserve">│название населенного пункта      │                           </w:t>
      </w:r>
      <w:proofErr w:type="gramStart"/>
      <w:r w:rsidRPr="005C1701">
        <w:t>│  │</w:t>
      </w:r>
      <w:proofErr w:type="gramEnd"/>
    </w:p>
    <w:p w:rsidR="00E609B6" w:rsidRPr="005C1701" w:rsidRDefault="00E609B6">
      <w:pPr>
        <w:pStyle w:val="ConsPlusNonformat"/>
        <w:jc w:val="both"/>
      </w:pPr>
      <w:r w:rsidRPr="005C1701">
        <w:t>│предприятия-изготовителя         │ ──────────────────────────</w:t>
      </w:r>
      <w:proofErr w:type="gramStart"/>
      <w:r w:rsidRPr="005C1701">
        <w:t>┘  │</w:t>
      </w:r>
      <w:proofErr w:type="gramEnd"/>
    </w:p>
    <w:p w:rsidR="00E609B6" w:rsidRPr="005C1701" w:rsidRDefault="00E609B6">
      <w:pPr>
        <w:pStyle w:val="ConsPlusNonformat"/>
        <w:jc w:val="both"/>
      </w:pPr>
      <w:r w:rsidRPr="005C1701">
        <w:t>└─────────────────────────────────┘                              │</w:t>
      </w:r>
    </w:p>
    <w:p w:rsidR="00E609B6" w:rsidRPr="005C1701" w:rsidRDefault="00E609B6">
      <w:pPr>
        <w:pStyle w:val="ConsPlusNonformat"/>
        <w:jc w:val="both"/>
      </w:pPr>
      <w:r w:rsidRPr="005C1701">
        <w:t>┌──────────────────────────────────────────────┐                 │</w:t>
      </w:r>
    </w:p>
    <w:p w:rsidR="00E609B6" w:rsidRPr="005C1701" w:rsidRDefault="00E609B6">
      <w:pPr>
        <w:pStyle w:val="ConsPlusNonformat"/>
        <w:jc w:val="both"/>
      </w:pPr>
      <w:r w:rsidRPr="005C1701">
        <w:t>│</w:t>
      </w:r>
      <w:proofErr w:type="gramStart"/>
      <w:r w:rsidRPr="005C1701">
        <w:t>Обозначение  нормативного</w:t>
      </w:r>
      <w:proofErr w:type="gramEnd"/>
      <w:r w:rsidRPr="005C1701">
        <w:t xml:space="preserve"> документа (ГОСТ, ТУ)│ ────────────────┘</w:t>
      </w:r>
    </w:p>
    <w:p w:rsidR="00E609B6" w:rsidRPr="005C1701" w:rsidRDefault="00E609B6">
      <w:pPr>
        <w:pStyle w:val="ConsPlusNonformat"/>
        <w:jc w:val="both"/>
      </w:pPr>
      <w:r w:rsidRPr="005C1701">
        <w:t>└──────────────────────────────────────────────┘</w:t>
      </w:r>
    </w:p>
    <w:p w:rsidR="00E609B6" w:rsidRPr="005C1701" w:rsidRDefault="00E609B6">
      <w:pPr>
        <w:pStyle w:val="ConsPlusNormal"/>
      </w:pPr>
    </w:p>
    <w:p w:rsidR="00E609B6" w:rsidRPr="005C1701" w:rsidRDefault="00E609B6">
      <w:pPr>
        <w:pStyle w:val="ConsPlusNormal"/>
        <w:ind w:firstLine="540"/>
        <w:jc w:val="both"/>
      </w:pPr>
      <w:r w:rsidRPr="005C1701">
        <w:t>4.4. В качестве главных параметров, определяющих функциональное назначение ПА, используются: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вместимость цистерны для воды или раствора пенообразователя, м3 (АЦ, АПТ, АА);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lastRenderedPageBreak/>
        <w:t>- вместимость пенного бака, м3 (АКТ, АНР);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масса вывозимого порошка, кг (АП, АКТ, АА);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масса огнетушащего газа, кг (АГТ);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подача насоса при номинальном числе оборотов, л/с (АНР, АВД);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напор насоса при номинальном числе оборотов, м вод. ст. (АВД);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- суммарный расход </w:t>
      </w:r>
      <w:proofErr w:type="spellStart"/>
      <w:r w:rsidRPr="005C1701">
        <w:t>газоводяной</w:t>
      </w:r>
      <w:proofErr w:type="spellEnd"/>
      <w:r w:rsidRPr="005C1701">
        <w:t xml:space="preserve"> смеси через насадки, кг/с (АГВТ).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2" w:name="P247"/>
      <w:bookmarkEnd w:id="2"/>
      <w:r w:rsidRPr="005C1701">
        <w:t>4.5. Примеры условных обозначений.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Пример 1: АЦ 3,0-40/4 (4331) модель ХХХ-ХХ.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Автоцистерна пожарная с цистерной вместимостью 3 м3, комбинированным насосом с подачей 40 (ступень нормального давления) и 4 л/с (ступень высокого давления) на шасси ЗИЛ-4331, первая модернизация модели XXX, модификация XX (с комбинированным насосом).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Пример 2: АП 4000-80 (4310) модель ХХХ-ХХ.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Автомобиль порошкового тушения с массой вывозимого порошка 4000 кг и расходом лафетного ствола 80 кг/с на шасси КамАЗ 4310, вторая модификация XX модели XXX.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Пример 3: АПТ 6,3-40 (5557) модель XXX.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Автомобиль пенного тушения с цистерной для пенообразователя вместимостью 6,3 м3 на шасси </w:t>
      </w:r>
      <w:r w:rsidR="00937AEB">
        <w:t>«</w:t>
      </w:r>
      <w:r w:rsidRPr="005C1701">
        <w:t>Урал 5557</w:t>
      </w:r>
      <w:r w:rsidR="00937AEB">
        <w:t>»</w:t>
      </w:r>
      <w:r w:rsidRPr="005C1701">
        <w:t xml:space="preserve"> и насосом с подачей 40 л/с, модель XXX.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Пример 4: АКТ 2,0/2000-40/60 (4310) модель XXX.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Автомобиль комбинированного тушения на шасси КамАЗ с цистерной для воды или раствора пенообразователя вместимостью 2,0 м3, массой вывозимого порошка 2000 кг, насосом с подачей 40 л/с и расходом порошкового лафетного ствола 60 кг/с, модель XXX.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Во всех приведенных примерах при серийном производстве в обозначениях ПА должен быть отражен номер ГОСТа или технических условий, оформленных в соответствии с ГОСТ 2.114.</w:t>
      </w:r>
    </w:p>
    <w:p w:rsidR="00E609B6" w:rsidRPr="005C1701" w:rsidRDefault="00E609B6">
      <w:pPr>
        <w:pStyle w:val="ConsPlusNormal"/>
      </w:pPr>
    </w:p>
    <w:p w:rsidR="00E609B6" w:rsidRPr="003012A8" w:rsidRDefault="00E609B6">
      <w:pPr>
        <w:pStyle w:val="ConsPlusNormal"/>
        <w:jc w:val="center"/>
        <w:outlineLvl w:val="1"/>
        <w:rPr>
          <w:b/>
        </w:rPr>
      </w:pPr>
      <w:bookmarkStart w:id="3" w:name="P258"/>
      <w:bookmarkEnd w:id="3"/>
      <w:r w:rsidRPr="003012A8">
        <w:rPr>
          <w:b/>
        </w:rPr>
        <w:t>5. ОСНОВНЫЕ ПАРАМЕТРЫ</w:t>
      </w:r>
    </w:p>
    <w:p w:rsidR="00E609B6" w:rsidRPr="005C1701" w:rsidRDefault="00E609B6">
      <w:pPr>
        <w:pStyle w:val="ConsPlusNormal"/>
      </w:pPr>
    </w:p>
    <w:p w:rsidR="00E609B6" w:rsidRPr="005C1701" w:rsidRDefault="00E609B6">
      <w:pPr>
        <w:pStyle w:val="ConsPlusNormal"/>
        <w:ind w:firstLine="540"/>
        <w:jc w:val="both"/>
      </w:pPr>
      <w:r w:rsidRPr="005C1701">
        <w:t>5.1. В настоящих нормах устанавливаются основные параметры и общие технические требования к основным ПА (АЦ, АНР, АКТ, АП, АПТ) в соответствии с разделом 1.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4" w:name="P261"/>
      <w:bookmarkEnd w:id="4"/>
      <w:r w:rsidRPr="005C1701">
        <w:t>5.2. Основные параметры ПА следует выбирать из рядов, приведенных в табл. 1.</w:t>
      </w:r>
    </w:p>
    <w:p w:rsidR="00E609B6" w:rsidRPr="005C1701" w:rsidRDefault="00E609B6">
      <w:pPr>
        <w:pStyle w:val="ConsPlusNormal"/>
      </w:pPr>
    </w:p>
    <w:p w:rsidR="00E609B6" w:rsidRPr="005C1701" w:rsidRDefault="00E609B6">
      <w:pPr>
        <w:pStyle w:val="ConsPlusNormal"/>
        <w:jc w:val="right"/>
      </w:pPr>
      <w:bookmarkStart w:id="5" w:name="P263"/>
      <w:bookmarkEnd w:id="5"/>
      <w:r w:rsidRPr="005C1701">
        <w:t>Таблица 1</w:t>
      </w:r>
    </w:p>
    <w:p w:rsidR="00E609B6" w:rsidRDefault="00E609B6">
      <w:pPr>
        <w:pStyle w:val="ConsPlusNormal"/>
      </w:pP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"/>
        <w:gridCol w:w="4658"/>
        <w:gridCol w:w="3898"/>
      </w:tblGrid>
      <w:tr w:rsidR="005C1701" w:rsidRPr="005C1701" w:rsidTr="00192085">
        <w:trPr>
          <w:jc w:val="center"/>
        </w:trPr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bookmarkStart w:id="6" w:name="i67804"/>
            <w:r w:rsidRPr="005C1701">
              <w:rPr>
                <w:rFonts w:eastAsia="Times New Roman" w:cstheme="minorHAnsi"/>
                <w:color w:val="000000"/>
                <w:lang w:eastAsia="ru-RU"/>
              </w:rPr>
              <w:t>Тип ПА</w:t>
            </w:r>
            <w:bookmarkEnd w:id="6"/>
          </w:p>
        </w:tc>
        <w:tc>
          <w:tcPr>
            <w:tcW w:w="24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5C1701">
              <w:rPr>
                <w:rFonts w:eastAsia="Times New Roman" w:cstheme="minorHAnsi"/>
                <w:lang w:eastAsia="ru-RU"/>
              </w:rPr>
              <w:t>Основные параметры</w:t>
            </w:r>
          </w:p>
        </w:tc>
        <w:tc>
          <w:tcPr>
            <w:tcW w:w="20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5C1701">
              <w:rPr>
                <w:rFonts w:eastAsia="Times New Roman" w:cstheme="minorHAnsi"/>
                <w:lang w:eastAsia="ru-RU"/>
              </w:rPr>
              <w:t>Ряды параметров</w:t>
            </w:r>
          </w:p>
        </w:tc>
      </w:tr>
      <w:tr w:rsidR="005C1701" w:rsidRPr="005C1701" w:rsidTr="00192085">
        <w:trPr>
          <w:jc w:val="center"/>
        </w:trPr>
        <w:tc>
          <w:tcPr>
            <w:tcW w:w="4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5C1701">
              <w:rPr>
                <w:rFonts w:eastAsia="Times New Roman" w:cstheme="minorHAnsi"/>
                <w:lang w:eastAsia="ru-RU"/>
              </w:rPr>
              <w:t>АЦ</w:t>
            </w:r>
          </w:p>
        </w:tc>
        <w:tc>
          <w:tcPr>
            <w:tcW w:w="247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5C1701">
              <w:rPr>
                <w:rFonts w:eastAsia="Times New Roman" w:cstheme="minorHAnsi"/>
                <w:lang w:eastAsia="ru-RU"/>
              </w:rPr>
              <w:t>1. Вместимость цистерны для воды, м</w:t>
            </w:r>
            <w:r w:rsidRPr="005C1701">
              <w:rPr>
                <w:rFonts w:eastAsia="Times New Roman" w:cstheme="minorHAnsi"/>
                <w:vertAlign w:val="superscript"/>
                <w:lang w:eastAsia="ru-RU"/>
              </w:rPr>
              <w:t>3</w:t>
            </w:r>
          </w:p>
        </w:tc>
        <w:tc>
          <w:tcPr>
            <w:tcW w:w="20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5C1701">
              <w:rPr>
                <w:rFonts w:eastAsia="Times New Roman" w:cstheme="minorHAnsi"/>
                <w:lang w:eastAsia="ru-RU"/>
              </w:rPr>
              <w:t>0,8; 1,6; 2,0; 2,5; 3,15; 4,0; 5,0; 5,8; 6,3; 8,0</w:t>
            </w:r>
          </w:p>
        </w:tc>
      </w:tr>
      <w:tr w:rsidR="005C1701" w:rsidRPr="005C1701" w:rsidTr="00192085">
        <w:trPr>
          <w:jc w:val="center"/>
        </w:trPr>
        <w:tc>
          <w:tcPr>
            <w:tcW w:w="4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47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5C1701">
              <w:rPr>
                <w:rFonts w:eastAsia="Times New Roman" w:cstheme="minorHAnsi"/>
                <w:lang w:eastAsia="ru-RU"/>
              </w:rPr>
              <w:t xml:space="preserve">2 Вместимость </w:t>
            </w:r>
            <w:proofErr w:type="spellStart"/>
            <w:r w:rsidRPr="005C1701">
              <w:rPr>
                <w:rFonts w:eastAsia="Times New Roman" w:cstheme="minorHAnsi"/>
                <w:lang w:eastAsia="ru-RU"/>
              </w:rPr>
              <w:t>пенобака</w:t>
            </w:r>
            <w:proofErr w:type="spellEnd"/>
            <w:r w:rsidRPr="005C1701">
              <w:rPr>
                <w:rFonts w:eastAsia="Times New Roman" w:cstheme="minorHAnsi"/>
                <w:lang w:eastAsia="ru-RU"/>
              </w:rPr>
              <w:t xml:space="preserve"> (не менее 6 % от вместимости цистерны), м</w:t>
            </w:r>
            <w:r w:rsidRPr="005C1701">
              <w:rPr>
                <w:rFonts w:eastAsia="Times New Roman" w:cstheme="minorHAnsi"/>
                <w:vertAlign w:val="superscript"/>
                <w:lang w:eastAsia="ru-RU"/>
              </w:rPr>
              <w:t>3</w:t>
            </w:r>
          </w:p>
        </w:tc>
        <w:tc>
          <w:tcPr>
            <w:tcW w:w="20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5C1701">
              <w:rPr>
                <w:rFonts w:eastAsia="Times New Roman" w:cstheme="minorHAnsi"/>
                <w:lang w:eastAsia="ru-RU"/>
              </w:rPr>
              <w:t>0,08; 0,16; 0,20; 0,25; 0,32; 0,40; 0,50; 0,60; 0,80; 1,00</w:t>
            </w:r>
          </w:p>
        </w:tc>
      </w:tr>
      <w:tr w:rsidR="005C1701" w:rsidRPr="005C1701" w:rsidTr="00192085">
        <w:trPr>
          <w:jc w:val="center"/>
        </w:trPr>
        <w:tc>
          <w:tcPr>
            <w:tcW w:w="4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47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5C1701">
              <w:rPr>
                <w:rFonts w:eastAsia="Times New Roman" w:cstheme="minorHAnsi"/>
                <w:lang w:eastAsia="ru-RU"/>
              </w:rPr>
              <w:t>3. Подача насоса, л/с</w:t>
            </w:r>
          </w:p>
        </w:tc>
        <w:tc>
          <w:tcPr>
            <w:tcW w:w="20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5C1701">
              <w:rPr>
                <w:rFonts w:eastAsia="Times New Roman" w:cstheme="minorHAnsi"/>
                <w:lang w:eastAsia="ru-RU"/>
              </w:rPr>
              <w:t>30; 40; 70</w:t>
            </w:r>
          </w:p>
        </w:tc>
      </w:tr>
      <w:tr w:rsidR="005C1701" w:rsidRPr="005C1701" w:rsidTr="00192085">
        <w:trPr>
          <w:jc w:val="center"/>
        </w:trPr>
        <w:tc>
          <w:tcPr>
            <w:tcW w:w="4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47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5C1701">
              <w:rPr>
                <w:rFonts w:eastAsia="Times New Roman" w:cstheme="minorHAnsi"/>
                <w:lang w:eastAsia="ru-RU"/>
              </w:rPr>
              <w:t>4. Подача комбинированного насоса, л/с:</w:t>
            </w:r>
          </w:p>
        </w:tc>
        <w:tc>
          <w:tcPr>
            <w:tcW w:w="20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5C1701" w:rsidRPr="005C1701" w:rsidTr="00192085">
        <w:trPr>
          <w:jc w:val="center"/>
        </w:trPr>
        <w:tc>
          <w:tcPr>
            <w:tcW w:w="4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47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5C1701">
              <w:rPr>
                <w:rFonts w:eastAsia="Times New Roman" w:cstheme="minorHAnsi"/>
                <w:lang w:eastAsia="ru-RU"/>
              </w:rPr>
              <w:t>- ступени нормального давления;</w:t>
            </w:r>
          </w:p>
        </w:tc>
        <w:tc>
          <w:tcPr>
            <w:tcW w:w="20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5C1701">
              <w:rPr>
                <w:rFonts w:eastAsia="Times New Roman" w:cstheme="minorHAnsi"/>
                <w:lang w:eastAsia="ru-RU"/>
              </w:rPr>
              <w:t>40</w:t>
            </w:r>
          </w:p>
        </w:tc>
      </w:tr>
      <w:tr w:rsidR="005C1701" w:rsidRPr="005C1701" w:rsidTr="00192085">
        <w:trPr>
          <w:jc w:val="center"/>
        </w:trPr>
        <w:tc>
          <w:tcPr>
            <w:tcW w:w="4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47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5C1701">
              <w:rPr>
                <w:rFonts w:eastAsia="Times New Roman" w:cstheme="minorHAnsi"/>
                <w:lang w:eastAsia="ru-RU"/>
              </w:rPr>
              <w:t>- ступени высокого давления</w:t>
            </w:r>
          </w:p>
        </w:tc>
        <w:tc>
          <w:tcPr>
            <w:tcW w:w="20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5C1701">
              <w:rPr>
                <w:rFonts w:eastAsia="Times New Roman" w:cstheme="minorHAnsi"/>
                <w:lang w:eastAsia="ru-RU"/>
              </w:rPr>
              <w:t>2; 4</w:t>
            </w:r>
          </w:p>
        </w:tc>
      </w:tr>
      <w:tr w:rsidR="005C1701" w:rsidRPr="005C1701" w:rsidTr="00192085">
        <w:trPr>
          <w:jc w:val="center"/>
        </w:trPr>
        <w:tc>
          <w:tcPr>
            <w:tcW w:w="4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47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5C1701">
              <w:rPr>
                <w:rFonts w:eastAsia="Times New Roman" w:cstheme="minorHAnsi"/>
                <w:lang w:eastAsia="ru-RU"/>
              </w:rPr>
              <w:t>5. Расход ОТВ через лафетный ствол, л/с:</w:t>
            </w:r>
          </w:p>
        </w:tc>
        <w:tc>
          <w:tcPr>
            <w:tcW w:w="20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5C1701" w:rsidRPr="005C1701" w:rsidTr="00192085">
        <w:trPr>
          <w:jc w:val="center"/>
        </w:trPr>
        <w:tc>
          <w:tcPr>
            <w:tcW w:w="4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47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5C1701">
              <w:rPr>
                <w:rFonts w:eastAsia="Times New Roman" w:cstheme="minorHAnsi"/>
                <w:lang w:eastAsia="ru-RU"/>
              </w:rPr>
              <w:t>- по воде;</w:t>
            </w:r>
          </w:p>
        </w:tc>
        <w:tc>
          <w:tcPr>
            <w:tcW w:w="20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5C1701">
              <w:rPr>
                <w:rFonts w:eastAsia="Times New Roman" w:cstheme="minorHAnsi"/>
                <w:lang w:eastAsia="ru-RU"/>
              </w:rPr>
              <w:t>20; 40</w:t>
            </w:r>
          </w:p>
        </w:tc>
      </w:tr>
      <w:tr w:rsidR="005C1701" w:rsidRPr="005C1701" w:rsidTr="00192085">
        <w:trPr>
          <w:jc w:val="center"/>
        </w:trPr>
        <w:tc>
          <w:tcPr>
            <w:tcW w:w="4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5C1701">
              <w:rPr>
                <w:rFonts w:eastAsia="Times New Roman" w:cstheme="minorHAnsi"/>
                <w:lang w:eastAsia="ru-RU"/>
              </w:rPr>
              <w:t>- по раствору пенообразователя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5C1701">
              <w:rPr>
                <w:rFonts w:eastAsia="Times New Roman" w:cstheme="minorHAnsi"/>
                <w:lang w:eastAsia="ru-RU"/>
              </w:rPr>
              <w:t>20; 30</w:t>
            </w:r>
          </w:p>
        </w:tc>
      </w:tr>
      <w:tr w:rsidR="005C1701" w:rsidRPr="005C1701" w:rsidTr="00192085">
        <w:trPr>
          <w:jc w:val="center"/>
        </w:trPr>
        <w:tc>
          <w:tcPr>
            <w:tcW w:w="4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5C1701">
              <w:rPr>
                <w:rFonts w:eastAsia="Times New Roman" w:cstheme="minorHAnsi"/>
                <w:lang w:eastAsia="ru-RU"/>
              </w:rPr>
              <w:t>АП</w:t>
            </w:r>
          </w:p>
        </w:tc>
        <w:tc>
          <w:tcPr>
            <w:tcW w:w="247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5C1701">
              <w:rPr>
                <w:rFonts w:eastAsia="Times New Roman" w:cstheme="minorHAnsi"/>
                <w:lang w:eastAsia="ru-RU"/>
              </w:rPr>
              <w:t>1. Масса огнетушащего порошка, кг</w:t>
            </w:r>
          </w:p>
        </w:tc>
        <w:tc>
          <w:tcPr>
            <w:tcW w:w="20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5C1701">
              <w:rPr>
                <w:rFonts w:eastAsia="Times New Roman" w:cstheme="minorHAnsi"/>
                <w:lang w:eastAsia="ru-RU"/>
              </w:rPr>
              <w:t>500; 1000; 2000; 4000</w:t>
            </w:r>
          </w:p>
        </w:tc>
      </w:tr>
      <w:tr w:rsidR="005C1701" w:rsidRPr="005C1701" w:rsidTr="00192085">
        <w:trPr>
          <w:jc w:val="center"/>
        </w:trPr>
        <w:tc>
          <w:tcPr>
            <w:tcW w:w="4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5C1701">
              <w:rPr>
                <w:rFonts w:eastAsia="Times New Roman" w:cstheme="minorHAnsi"/>
                <w:lang w:eastAsia="ru-RU"/>
              </w:rPr>
              <w:t>2. Расход порошка через лафетный ствол, кг/с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5C1701">
              <w:rPr>
                <w:rFonts w:eastAsia="Times New Roman" w:cstheme="minorHAnsi"/>
                <w:lang w:eastAsia="ru-RU"/>
              </w:rPr>
              <w:t>20; 40; 60; 80</w:t>
            </w:r>
          </w:p>
        </w:tc>
      </w:tr>
      <w:tr w:rsidR="005C1701" w:rsidRPr="005C1701" w:rsidTr="00192085">
        <w:trPr>
          <w:jc w:val="center"/>
        </w:trPr>
        <w:tc>
          <w:tcPr>
            <w:tcW w:w="4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5C1701">
              <w:rPr>
                <w:rFonts w:eastAsia="Times New Roman" w:cstheme="minorHAnsi"/>
                <w:lang w:eastAsia="ru-RU"/>
              </w:rPr>
              <w:t>АПТ</w:t>
            </w:r>
          </w:p>
        </w:tc>
        <w:tc>
          <w:tcPr>
            <w:tcW w:w="247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5C1701">
              <w:rPr>
                <w:rFonts w:eastAsia="Times New Roman" w:cstheme="minorHAnsi"/>
                <w:lang w:eastAsia="ru-RU"/>
              </w:rPr>
              <w:t>1. Вместимость цистерны для пенообразователя, м</w:t>
            </w:r>
            <w:r w:rsidRPr="005C1701">
              <w:rPr>
                <w:rFonts w:eastAsia="Times New Roman" w:cstheme="minorHAnsi"/>
                <w:vertAlign w:val="superscript"/>
                <w:lang w:eastAsia="ru-RU"/>
              </w:rPr>
              <w:t>3</w:t>
            </w:r>
          </w:p>
        </w:tc>
        <w:tc>
          <w:tcPr>
            <w:tcW w:w="20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5C1701">
              <w:rPr>
                <w:rFonts w:eastAsia="Times New Roman" w:cstheme="minorHAnsi"/>
                <w:lang w:eastAsia="ru-RU"/>
              </w:rPr>
              <w:t>4,0; 5,0; 6,3; 8,0</w:t>
            </w:r>
          </w:p>
        </w:tc>
      </w:tr>
      <w:tr w:rsidR="005C1701" w:rsidRPr="005C1701" w:rsidTr="00192085">
        <w:trPr>
          <w:jc w:val="center"/>
        </w:trPr>
        <w:tc>
          <w:tcPr>
            <w:tcW w:w="4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5C1701">
              <w:rPr>
                <w:rFonts w:eastAsia="Times New Roman" w:cstheme="minorHAnsi"/>
                <w:lang w:eastAsia="ru-RU"/>
              </w:rPr>
              <w:t>2. Подача насоса, л/с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5C1701">
              <w:rPr>
                <w:rFonts w:eastAsia="Times New Roman" w:cstheme="minorHAnsi"/>
                <w:lang w:eastAsia="ru-RU"/>
              </w:rPr>
              <w:t>20; 40</w:t>
            </w:r>
          </w:p>
        </w:tc>
      </w:tr>
      <w:tr w:rsidR="005C1701" w:rsidRPr="005C1701" w:rsidTr="00192085">
        <w:trPr>
          <w:jc w:val="center"/>
        </w:trPr>
        <w:tc>
          <w:tcPr>
            <w:tcW w:w="4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5C1701">
              <w:rPr>
                <w:rFonts w:eastAsia="Times New Roman" w:cstheme="minorHAnsi"/>
                <w:lang w:eastAsia="ru-RU"/>
              </w:rPr>
              <w:t>АКТ</w:t>
            </w:r>
          </w:p>
        </w:tc>
        <w:tc>
          <w:tcPr>
            <w:tcW w:w="247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5C1701">
              <w:rPr>
                <w:rFonts w:eastAsia="Times New Roman" w:cstheme="minorHAnsi"/>
                <w:lang w:eastAsia="ru-RU"/>
              </w:rPr>
              <w:t>1. Вместимость цистерны для воды, м</w:t>
            </w:r>
            <w:r w:rsidRPr="005C1701">
              <w:rPr>
                <w:rFonts w:eastAsia="Times New Roman" w:cstheme="minorHAnsi"/>
                <w:vertAlign w:val="superscript"/>
                <w:lang w:eastAsia="ru-RU"/>
              </w:rPr>
              <w:t>3</w:t>
            </w:r>
          </w:p>
        </w:tc>
        <w:tc>
          <w:tcPr>
            <w:tcW w:w="20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5C1701">
              <w:rPr>
                <w:rFonts w:eastAsia="Times New Roman" w:cstheme="minorHAnsi"/>
                <w:lang w:eastAsia="ru-RU"/>
              </w:rPr>
              <w:t>0,5; 1,0; 2,0</w:t>
            </w:r>
          </w:p>
        </w:tc>
      </w:tr>
      <w:tr w:rsidR="005C1701" w:rsidRPr="005C1701" w:rsidTr="00192085">
        <w:trPr>
          <w:jc w:val="center"/>
        </w:trPr>
        <w:tc>
          <w:tcPr>
            <w:tcW w:w="4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47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5C1701">
              <w:rPr>
                <w:rFonts w:eastAsia="Times New Roman" w:cstheme="minorHAnsi"/>
                <w:lang w:eastAsia="ru-RU"/>
              </w:rPr>
              <w:t>2. Масса огнетушащего порошка, кг</w:t>
            </w:r>
          </w:p>
        </w:tc>
        <w:tc>
          <w:tcPr>
            <w:tcW w:w="20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5C1701">
              <w:rPr>
                <w:rFonts w:eastAsia="Times New Roman" w:cstheme="minorHAnsi"/>
                <w:lang w:eastAsia="ru-RU"/>
              </w:rPr>
              <w:t>500; 1000; 2000</w:t>
            </w:r>
          </w:p>
        </w:tc>
      </w:tr>
      <w:tr w:rsidR="005C1701" w:rsidRPr="005C1701" w:rsidTr="00192085">
        <w:trPr>
          <w:jc w:val="center"/>
        </w:trPr>
        <w:tc>
          <w:tcPr>
            <w:tcW w:w="4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47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5C1701">
              <w:rPr>
                <w:rFonts w:eastAsia="Times New Roman" w:cstheme="minorHAnsi"/>
                <w:lang w:eastAsia="ru-RU"/>
              </w:rPr>
              <w:t>3. Подача насоса, л/с</w:t>
            </w:r>
          </w:p>
        </w:tc>
        <w:tc>
          <w:tcPr>
            <w:tcW w:w="20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5C1701">
              <w:rPr>
                <w:rFonts w:eastAsia="Times New Roman" w:cstheme="minorHAnsi"/>
                <w:lang w:eastAsia="ru-RU"/>
              </w:rPr>
              <w:t>20; 40</w:t>
            </w:r>
          </w:p>
        </w:tc>
      </w:tr>
      <w:tr w:rsidR="005C1701" w:rsidRPr="005C1701" w:rsidTr="00192085">
        <w:trPr>
          <w:jc w:val="center"/>
        </w:trPr>
        <w:tc>
          <w:tcPr>
            <w:tcW w:w="4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47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5C1701">
              <w:rPr>
                <w:rFonts w:eastAsia="Times New Roman" w:cstheme="minorHAnsi"/>
                <w:lang w:eastAsia="ru-RU"/>
              </w:rPr>
              <w:t>4. Расход ОТВ через лафетные стволы:</w:t>
            </w:r>
          </w:p>
        </w:tc>
        <w:tc>
          <w:tcPr>
            <w:tcW w:w="20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5C1701" w:rsidRPr="005C1701" w:rsidTr="00192085">
        <w:trPr>
          <w:jc w:val="center"/>
        </w:trPr>
        <w:tc>
          <w:tcPr>
            <w:tcW w:w="4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47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5C1701">
              <w:rPr>
                <w:rFonts w:eastAsia="Times New Roman" w:cstheme="minorHAnsi"/>
                <w:lang w:eastAsia="ru-RU"/>
              </w:rPr>
              <w:t>- водяной, л/с</w:t>
            </w:r>
          </w:p>
        </w:tc>
        <w:tc>
          <w:tcPr>
            <w:tcW w:w="20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5C1701">
              <w:rPr>
                <w:rFonts w:eastAsia="Times New Roman" w:cstheme="minorHAnsi"/>
                <w:lang w:eastAsia="ru-RU"/>
              </w:rPr>
              <w:t>20; 40</w:t>
            </w:r>
          </w:p>
        </w:tc>
      </w:tr>
      <w:tr w:rsidR="005C1701" w:rsidRPr="005C1701" w:rsidTr="00192085">
        <w:trPr>
          <w:jc w:val="center"/>
        </w:trPr>
        <w:tc>
          <w:tcPr>
            <w:tcW w:w="4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47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5C1701">
              <w:rPr>
                <w:rFonts w:eastAsia="Times New Roman" w:cstheme="minorHAnsi"/>
                <w:lang w:eastAsia="ru-RU"/>
              </w:rPr>
              <w:t>- порошковый, кг/с</w:t>
            </w:r>
          </w:p>
        </w:tc>
        <w:tc>
          <w:tcPr>
            <w:tcW w:w="20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5C1701">
              <w:rPr>
                <w:rFonts w:eastAsia="Times New Roman" w:cstheme="minorHAnsi"/>
                <w:lang w:eastAsia="ru-RU"/>
              </w:rPr>
              <w:t>20; 40; 60;</w:t>
            </w:r>
          </w:p>
        </w:tc>
      </w:tr>
      <w:tr w:rsidR="005C1701" w:rsidRPr="005C1701" w:rsidTr="00192085">
        <w:trPr>
          <w:jc w:val="center"/>
        </w:trPr>
        <w:tc>
          <w:tcPr>
            <w:tcW w:w="4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5C1701">
              <w:rPr>
                <w:rFonts w:eastAsia="Times New Roman" w:cstheme="minorHAnsi"/>
                <w:lang w:eastAsia="ru-RU"/>
              </w:rPr>
              <w:t>- пенный, л/с (при кратности 10)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5C1701">
              <w:rPr>
                <w:rFonts w:eastAsia="Times New Roman" w:cstheme="minorHAnsi"/>
                <w:lang w:eastAsia="ru-RU"/>
              </w:rPr>
              <w:t>300</w:t>
            </w:r>
          </w:p>
        </w:tc>
      </w:tr>
      <w:tr w:rsidR="005C1701" w:rsidRPr="005C1701" w:rsidTr="00192085">
        <w:trPr>
          <w:jc w:val="center"/>
        </w:trPr>
        <w:tc>
          <w:tcPr>
            <w:tcW w:w="45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5C1701">
              <w:rPr>
                <w:rFonts w:eastAsia="Times New Roman" w:cstheme="minorHAnsi"/>
                <w:lang w:eastAsia="ru-RU"/>
              </w:rPr>
              <w:t>АНР</w:t>
            </w:r>
          </w:p>
        </w:tc>
        <w:tc>
          <w:tcPr>
            <w:tcW w:w="247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5C1701">
              <w:rPr>
                <w:rFonts w:eastAsia="Times New Roman" w:cstheme="minorHAnsi"/>
                <w:lang w:eastAsia="ru-RU"/>
              </w:rPr>
              <w:t>1. Подача насоса, л/с</w:t>
            </w:r>
          </w:p>
        </w:tc>
        <w:tc>
          <w:tcPr>
            <w:tcW w:w="20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5C1701">
              <w:rPr>
                <w:rFonts w:eastAsia="Times New Roman" w:cstheme="minorHAnsi"/>
                <w:lang w:eastAsia="ru-RU"/>
              </w:rPr>
              <w:t>40; 70</w:t>
            </w:r>
          </w:p>
        </w:tc>
      </w:tr>
      <w:tr w:rsidR="005C1701" w:rsidRPr="005C1701" w:rsidTr="00192085">
        <w:trPr>
          <w:jc w:val="center"/>
        </w:trPr>
        <w:tc>
          <w:tcPr>
            <w:tcW w:w="4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5C1701">
              <w:rPr>
                <w:rFonts w:eastAsia="Times New Roman" w:cstheme="minorHAnsi"/>
                <w:lang w:eastAsia="ru-RU"/>
              </w:rPr>
              <w:t>2. Запас напорных рукавов, м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C1701" w:rsidRPr="005C1701" w:rsidRDefault="005C1701" w:rsidP="005C1701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5C1701">
              <w:rPr>
                <w:rFonts w:eastAsia="Times New Roman" w:cstheme="minorHAnsi"/>
                <w:lang w:eastAsia="ru-RU"/>
              </w:rPr>
              <w:t>800; 1000</w:t>
            </w:r>
          </w:p>
        </w:tc>
      </w:tr>
    </w:tbl>
    <w:p w:rsidR="005C1701" w:rsidRPr="005C1701" w:rsidRDefault="005C1701">
      <w:pPr>
        <w:pStyle w:val="ConsPlusNormal"/>
      </w:pPr>
    </w:p>
    <w:p w:rsidR="00E609B6" w:rsidRPr="005C1701" w:rsidRDefault="00E609B6">
      <w:pPr>
        <w:pStyle w:val="ConsPlusNormal"/>
        <w:ind w:firstLine="540"/>
        <w:jc w:val="both"/>
      </w:pPr>
      <w:r w:rsidRPr="005C1701">
        <w:t xml:space="preserve">5.3. Основные параметры ПА, не представленные в табл. 1, устанавливаются </w:t>
      </w:r>
      <w:r w:rsidR="00937AEB">
        <w:t>«</w:t>
      </w:r>
      <w:r w:rsidRPr="005C1701">
        <w:t>Типажом пожарных автомобилей</w:t>
      </w:r>
      <w:r w:rsidR="00937AEB">
        <w:t>»</w:t>
      </w:r>
      <w:r w:rsidRPr="005C1701">
        <w:t>, а также нормативно-технической документацией на конкретные модели.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5.4. Тип базового шасси конкретной модели ПА определяется нормативно-технической документацией на эту модель исходя из выбранных из табл. 1 значений основных параметров и общих технических требований, устанавливаемых настоящими нормами.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7" w:name="P313"/>
      <w:bookmarkEnd w:id="7"/>
      <w:r w:rsidRPr="005C1701">
        <w:t>5.5. Число мест для боевого расчета - по нормативно-технической документации на конкретную модель ПА исходя из ее тактического назначения и конструктивного исполнения базового шасси.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5.6. Продукция, изготавливаемая отечественными предприятиями, допускается к проведению сертификационных испытаний в области пожарной безопасности, если она в установленном порядке прошла все стадии и этапы разработки, предусмотренные ГОСТ 15.001, ГОСТ 2.103, все виды испытаний (включая межведомственные приемочные), имеет полный комплект конструкторской документации на серийное производство, согласованной с государственным заказчиком пожарно-технической продукции.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Продукция, импортируемая российским потребителям, допускается к проведению сертификационных испытаний в области пожарной безопасности, если она сопровождается эксплуатационной документацией, удовлетворяющей требованиям государственного заказчика.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Экспертиза конструкторской документации обязательна при организации и проведении сертификационных испытаний в области пожарной безопасности.</w:t>
      </w:r>
    </w:p>
    <w:p w:rsidR="00E609B6" w:rsidRPr="005C1701" w:rsidRDefault="00E609B6">
      <w:pPr>
        <w:pStyle w:val="ConsPlusNormal"/>
        <w:spacing w:before="220"/>
        <w:jc w:val="both"/>
      </w:pPr>
      <w:r w:rsidRPr="005C1701">
        <w:t xml:space="preserve">(п. 5.6 введен Изменениями и дополнениями, утв. Приказом ГУГПС МВД РФ от 25.12.1999 </w:t>
      </w:r>
      <w:r w:rsidR="00937AEB">
        <w:t>№</w:t>
      </w:r>
      <w:r w:rsidRPr="005C1701">
        <w:t xml:space="preserve"> 101)</w:t>
      </w:r>
    </w:p>
    <w:p w:rsidR="00E609B6" w:rsidRPr="005C1701" w:rsidRDefault="00E609B6">
      <w:pPr>
        <w:pStyle w:val="ConsPlusNormal"/>
      </w:pPr>
    </w:p>
    <w:p w:rsidR="00E609B6" w:rsidRPr="003012A8" w:rsidRDefault="00E609B6">
      <w:pPr>
        <w:pStyle w:val="ConsPlusNormal"/>
        <w:jc w:val="center"/>
        <w:outlineLvl w:val="1"/>
        <w:rPr>
          <w:b/>
        </w:rPr>
      </w:pPr>
      <w:r w:rsidRPr="003012A8">
        <w:rPr>
          <w:b/>
        </w:rPr>
        <w:t>6. ОБЩИЕ ТЕХНИЧЕСКИЕ ТРЕБОВАНИЯ</w:t>
      </w:r>
    </w:p>
    <w:p w:rsidR="00E609B6" w:rsidRPr="005C1701" w:rsidRDefault="00E609B6">
      <w:pPr>
        <w:pStyle w:val="ConsPlusNormal"/>
      </w:pPr>
    </w:p>
    <w:p w:rsidR="00E609B6" w:rsidRPr="003012A8" w:rsidRDefault="00E609B6">
      <w:pPr>
        <w:pStyle w:val="ConsPlusNormal"/>
        <w:jc w:val="center"/>
        <w:outlineLvl w:val="2"/>
        <w:rPr>
          <w:b/>
        </w:rPr>
      </w:pPr>
      <w:r w:rsidRPr="003012A8">
        <w:rPr>
          <w:b/>
        </w:rPr>
        <w:t>6.1. Характеристики (свойства)</w:t>
      </w:r>
    </w:p>
    <w:p w:rsidR="00E609B6" w:rsidRPr="005C1701" w:rsidRDefault="00E609B6">
      <w:pPr>
        <w:pStyle w:val="ConsPlusNormal"/>
      </w:pPr>
    </w:p>
    <w:p w:rsidR="00E609B6" w:rsidRPr="005C1701" w:rsidRDefault="00E609B6">
      <w:pPr>
        <w:pStyle w:val="ConsPlusNormal"/>
        <w:ind w:firstLine="540"/>
        <w:jc w:val="both"/>
      </w:pPr>
      <w:bookmarkStart w:id="8" w:name="P323"/>
      <w:bookmarkEnd w:id="8"/>
      <w:r w:rsidRPr="005C1701">
        <w:t>6.1.1. Требования назначения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6.1.1.1. Номенклатура показателей назначения - по ГОСТ 4.332.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9" w:name="P325"/>
      <w:bookmarkEnd w:id="9"/>
      <w:r w:rsidRPr="005C1701">
        <w:lastRenderedPageBreak/>
        <w:t>6.1.1.2. Величина полной массы ПА не должна превышать 95% от величины максимальной массы, установленной для базового шасси.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Для ПА, технические условия на которые утверждены до введения настоящих норм, допускается использование полной массы по согласованию с изготовителем базового шасси.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При определении массы боевого расчета исходят из массы одного человека (75 кг), включая водителя, плюс 10 кг персонального снаряжения на каждого члена боевого расчета.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10" w:name="P328"/>
      <w:bookmarkEnd w:id="10"/>
      <w:r w:rsidRPr="005C1701">
        <w:t>6.1.1.3. Отношение номинальной мощности двигателя к полной массе ПА (удельная мощность) должно быть не менее 11 кВт/т (15 л. с./т).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Для ПА, технические условия на которые утверждены до введения настоящих норм, допускаются иные значения удельной мощности, но не менее 8,8 кВт/т (12 л. с./т).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11" w:name="P330"/>
      <w:bookmarkEnd w:id="11"/>
      <w:r w:rsidRPr="005C1701">
        <w:t xml:space="preserve">6.1.1.4. Вместимости цистерны для воды и </w:t>
      </w:r>
      <w:proofErr w:type="spellStart"/>
      <w:r w:rsidRPr="005C1701">
        <w:t>пенобака</w:t>
      </w:r>
      <w:proofErr w:type="spellEnd"/>
      <w:r w:rsidRPr="005C1701">
        <w:t xml:space="preserve"> выбираются из параметрических рядов в соответствии с табл. 1.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Отклонение вместимости цистерны и бака от номинальной не должно превышать: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от -2,0 до +5% - для вместимости до 2,0 м3;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от -1,6 до +4% - для вместимости от 2,0 до 6,0 м3;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от -1,0 до +3% - для вместимости свыше 6,0 м3.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12" w:name="P335"/>
      <w:bookmarkEnd w:id="12"/>
      <w:r w:rsidRPr="005C1701">
        <w:t>6.1.1.5. Масса вывозимого на автомобилях типа АП, АКТ порошка выбирается из параметрических рядов (см. табл. 1).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Отклонение массы порошка от номинальной не должно превышать: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от -2,0 до +5% - для массы до 2000 кг;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от -1,6 до +4% - для массы от 2000 до 4000 кг;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от -1,25 до +3% - для массы свыше 4000 кг.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13" w:name="P340"/>
      <w:bookmarkEnd w:id="13"/>
      <w:r w:rsidRPr="005C1701">
        <w:t>6.1.1.6. Подача насоса при номинальном числе оборотов - в соответствии с табл. 1 при напоре: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100 м </w:t>
      </w:r>
      <w:r w:rsidR="00937AEB">
        <w:t>±</w:t>
      </w:r>
      <w:r w:rsidRPr="005C1701">
        <w:t xml:space="preserve"> 5% - ступени низкого давления;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400 м </w:t>
      </w:r>
      <w:r w:rsidR="00937AEB">
        <w:t>±</w:t>
      </w:r>
      <w:r w:rsidRPr="005C1701">
        <w:t xml:space="preserve"> 5% - ступени высокого давления.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14" w:name="P343"/>
      <w:bookmarkEnd w:id="14"/>
      <w:r w:rsidRPr="005C1701">
        <w:t>6.1.1.7. Забор воды вакуумной системой насоса должен обеспечиваться с высоты не менее 7,5 м за время не более 40 с присоединением всасывающей линии длиной 8 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15" w:name="P344"/>
      <w:bookmarkEnd w:id="15"/>
      <w:r w:rsidRPr="005C1701">
        <w:t>6.1.1.8. Подача насосной установки с максимальной геометрической высоты всасывания должна быть не менее 50% от номинальной, а напор - не менее 95% от номинального.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16" w:name="P345"/>
      <w:bookmarkEnd w:id="16"/>
      <w:r w:rsidRPr="005C1701">
        <w:t>6.1.1.9. Расход водяного, пенного и порошкового лафетных стволов выбирается из параметрических рядов (см. табл. 1).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Дальность струи огнетушащих веществ и угол поворота лафетного ствола в горизонтальной плоскости при его минимальном наклоне устанавливаются по нормативно-технической документации на конкретную модель ПА.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Угол поворота лафетного ствола в горизонтальной плоскости должен быть 6,28 (360) рад </w:t>
      </w:r>
      <w:r w:rsidRPr="005C1701">
        <w:lastRenderedPageBreak/>
        <w:t>(град), в вертикальной - от минус 0,26 (15) до 1,31 (75) рад (град).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По согласованию с заказчиком допускается использование лафетных стволов с другими параметрами углов поворота.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6.1.1.10. Количество мест для боевого расчета в салоне - в соответствии с п. 5.5.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17" w:name="P350"/>
      <w:bookmarkEnd w:id="17"/>
      <w:r w:rsidRPr="005C1701">
        <w:t>6.1.1.11. Габаритные размеры автомобиля - по ГОСТ 22748 и нормативно-технической документации на конкретную модель.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18" w:name="P351"/>
      <w:bookmarkEnd w:id="18"/>
      <w:r w:rsidRPr="005C1701">
        <w:t>6.1.1.12. Дорожный просвет ПА - не менее величины дорожного просвета базового шасси.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19" w:name="P352"/>
      <w:bookmarkEnd w:id="19"/>
      <w:r w:rsidRPr="005C1701">
        <w:t xml:space="preserve">6.1.1.13. Для создания ПА используются </w:t>
      </w:r>
      <w:proofErr w:type="spellStart"/>
      <w:r w:rsidRPr="005C1701">
        <w:t>неполноприводные</w:t>
      </w:r>
      <w:proofErr w:type="spellEnd"/>
      <w:r w:rsidRPr="005C1701">
        <w:t xml:space="preserve"> и </w:t>
      </w:r>
      <w:proofErr w:type="spellStart"/>
      <w:r w:rsidRPr="005C1701">
        <w:t>полноприводные</w:t>
      </w:r>
      <w:proofErr w:type="spellEnd"/>
      <w:r w:rsidRPr="005C1701">
        <w:t xml:space="preserve"> шасси.</w:t>
      </w:r>
    </w:p>
    <w:p w:rsidR="00E609B6" w:rsidRPr="005C1701" w:rsidRDefault="00E609B6">
      <w:pPr>
        <w:spacing w:after="1"/>
      </w:pPr>
    </w:p>
    <w:p w:rsidR="00E03996" w:rsidRPr="00E03996" w:rsidRDefault="00E03996" w:rsidP="00E03996">
      <w:pPr>
        <w:pStyle w:val="ConsPlusNormal"/>
        <w:ind w:firstLine="567"/>
        <w:jc w:val="both"/>
        <w:rPr>
          <w:i/>
        </w:rPr>
      </w:pPr>
      <w:r w:rsidRPr="00E03996">
        <w:rPr>
          <w:b/>
          <w:i/>
        </w:rPr>
        <w:t>Примечание.</w:t>
      </w:r>
      <w:r w:rsidRPr="00E03996">
        <w:rPr>
          <w:i/>
        </w:rPr>
        <w:t xml:space="preserve"> ГОСТ 21398-89 утратил силу на территории Российской Федерации с 1 июля 2005 года в связи с введением в действие ГОСТ Р 52280-2004 (Приказ </w:t>
      </w:r>
      <w:proofErr w:type="spellStart"/>
      <w:r w:rsidRPr="00E03996">
        <w:rPr>
          <w:i/>
        </w:rPr>
        <w:t>Ростехрегулирования</w:t>
      </w:r>
      <w:proofErr w:type="spellEnd"/>
      <w:r w:rsidRPr="00E03996">
        <w:rPr>
          <w:i/>
        </w:rPr>
        <w:t xml:space="preserve"> от 15.12.2004 </w:t>
      </w:r>
      <w:r w:rsidR="00937AEB">
        <w:rPr>
          <w:i/>
        </w:rPr>
        <w:t>№</w:t>
      </w:r>
      <w:r w:rsidRPr="00E03996">
        <w:rPr>
          <w:i/>
        </w:rPr>
        <w:t xml:space="preserve"> 107-ст).</w:t>
      </w:r>
    </w:p>
    <w:p w:rsidR="00E609B6" w:rsidRPr="005C1701" w:rsidRDefault="00E609B6">
      <w:pPr>
        <w:pStyle w:val="ConsPlusNormal"/>
        <w:spacing w:before="280"/>
        <w:ind w:firstLine="540"/>
        <w:jc w:val="both"/>
      </w:pPr>
      <w:r w:rsidRPr="005C1701">
        <w:t xml:space="preserve">Скоростные и тяговые характеристики </w:t>
      </w:r>
      <w:proofErr w:type="spellStart"/>
      <w:r w:rsidRPr="005C1701">
        <w:t>неполноприводных</w:t>
      </w:r>
      <w:proofErr w:type="spellEnd"/>
      <w:r w:rsidRPr="005C1701">
        <w:t xml:space="preserve"> базовых шасси - по ГОСТ 21398.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Скоростные характеристики </w:t>
      </w:r>
      <w:proofErr w:type="spellStart"/>
      <w:r w:rsidRPr="005C1701">
        <w:t>полноприводных</w:t>
      </w:r>
      <w:proofErr w:type="spellEnd"/>
      <w:r w:rsidRPr="005C1701">
        <w:t xml:space="preserve"> базовых шасси - по нормативно-технической документации на конкретную модель шасси.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20" w:name="P357"/>
      <w:bookmarkEnd w:id="20"/>
      <w:r w:rsidRPr="005C1701">
        <w:t xml:space="preserve">6.1.1.14. Углы свеса ПА на </w:t>
      </w:r>
      <w:proofErr w:type="spellStart"/>
      <w:r w:rsidRPr="005C1701">
        <w:t>неполноприводных</w:t>
      </w:r>
      <w:proofErr w:type="spellEnd"/>
      <w:r w:rsidRPr="005C1701">
        <w:t xml:space="preserve"> шасси должны быть не менее: передний - 20°, задний - 15°.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Углы свеса ПА на </w:t>
      </w:r>
      <w:proofErr w:type="spellStart"/>
      <w:r w:rsidRPr="005C1701">
        <w:t>полноприводных</w:t>
      </w:r>
      <w:proofErr w:type="spellEnd"/>
      <w:r w:rsidRPr="005C1701">
        <w:t xml:space="preserve"> шасси должны быть не менее: передний - 25°, задний - 25°.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21" w:name="P359"/>
      <w:bookmarkEnd w:id="21"/>
      <w:r w:rsidRPr="005C1701">
        <w:t>6.1.1.15. Угол поперечной устойчивости ПА в полной оперативной готовности должен быть не менее 30°.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22" w:name="P360"/>
      <w:bookmarkEnd w:id="22"/>
      <w:r w:rsidRPr="005C1701">
        <w:t>6.1.2. Требования надежности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6.1.2.1. Надежность ПА должна характеризоваться следующими показателями безотказности и долговечности (определения - по ГОСТ 27.002):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гамма-процентная (</w:t>
      </w:r>
      <w:r w:rsidR="005C1701" w:rsidRPr="005C1701">
        <w:rPr>
          <w:position w:val="-6"/>
        </w:rPr>
        <w:pict>
          <v:shape id="_x0000_i1277" style="width:48.75pt;height:17.25pt" coordsize="" o:spt="100" adj="0,,0" path="" filled="f" stroked="f">
            <v:stroke joinstyle="miter"/>
            <v:imagedata r:id="rId5" o:title="base_44_931_32768"/>
            <v:formulas/>
            <v:path o:connecttype="segments"/>
          </v:shape>
        </w:pict>
      </w:r>
      <w:r w:rsidRPr="005C1701">
        <w:t xml:space="preserve">) наработка </w:t>
      </w:r>
      <w:proofErr w:type="spellStart"/>
      <w:r w:rsidRPr="005C1701">
        <w:t>спецагрегатов</w:t>
      </w:r>
      <w:proofErr w:type="spellEnd"/>
      <w:r w:rsidRPr="005C1701">
        <w:t xml:space="preserve"> и их привода до отказа;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гамма-процентный (</w:t>
      </w:r>
      <w:r w:rsidR="005C1701" w:rsidRPr="005C1701">
        <w:rPr>
          <w:position w:val="-6"/>
        </w:rPr>
        <w:pict>
          <v:shape id="_x0000_i1278" style="width:48.75pt;height:17.25pt" coordsize="" o:spt="100" adj="0,,0" path="" filled="f" stroked="f">
            <v:stroke joinstyle="miter"/>
            <v:imagedata r:id="rId5" o:title="base_44_931_32769"/>
            <v:formulas/>
            <v:path o:connecttype="segments"/>
          </v:shape>
        </w:pict>
      </w:r>
      <w:r w:rsidRPr="005C1701">
        <w:t>) ресурс агрегатов ПА до первого капитального ремонта;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полный средний срок службы до списания.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6.1.2.2. Гамма-процентная (</w:t>
      </w:r>
      <w:r w:rsidR="005C1701" w:rsidRPr="005C1701">
        <w:rPr>
          <w:position w:val="-6"/>
        </w:rPr>
        <w:pict>
          <v:shape id="_x0000_i1279" style="width:48.75pt;height:17.25pt" coordsize="" o:spt="100" adj="0,,0" path="" filled="f" stroked="f">
            <v:stroke joinstyle="miter"/>
            <v:imagedata r:id="rId5" o:title="base_44_931_32770"/>
            <v:formulas/>
            <v:path o:connecttype="segments"/>
          </v:shape>
        </w:pict>
      </w:r>
      <w:r w:rsidRPr="005C1701">
        <w:t>) наработка пожарного насоса и его привода до отказа, не менее: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для насоса типа ПН-40 УВ - 150 ч;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для насоса типа НЦП - 200 ч.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6.1.2.3. Гамма-процентная (</w:t>
      </w:r>
      <w:r w:rsidR="005C1701" w:rsidRPr="005C1701">
        <w:rPr>
          <w:position w:val="-6"/>
        </w:rPr>
        <w:pict>
          <v:shape id="_x0000_i1280" style="width:48.75pt;height:17.25pt" coordsize="" o:spt="100" adj="0,,0" path="" filled="f" stroked="f">
            <v:stroke joinstyle="miter"/>
            <v:imagedata r:id="rId5" o:title="base_44_931_32771"/>
            <v:formulas/>
            <v:path o:connecttype="segments"/>
          </v:shape>
        </w:pict>
      </w:r>
      <w:r w:rsidRPr="005C1701">
        <w:t>) наработка до отказа огнетушащей порошковой установки (с пневматическим приводом) не менее 70 срабатываний.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6.1.2.4. Гамма-процентный (</w:t>
      </w:r>
      <w:r w:rsidR="005C1701" w:rsidRPr="005C1701">
        <w:rPr>
          <w:position w:val="-6"/>
        </w:rPr>
        <w:pict>
          <v:shape id="_x0000_i1281" style="width:48.75pt;height:17.25pt" coordsize="" o:spt="100" adj="0,,0" path="" filled="f" stroked="f">
            <v:stroke joinstyle="miter"/>
            <v:imagedata r:id="rId5" o:title="base_44_931_32772"/>
            <v:formulas/>
            <v:path o:connecttype="segments"/>
          </v:shape>
        </w:pict>
      </w:r>
      <w:r w:rsidRPr="005C1701">
        <w:t>) ресурс специальных агрегатов ПА до первого капитального ремонта не менее 1500 ч.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lastRenderedPageBreak/>
        <w:t>Гамма-процентный (</w:t>
      </w:r>
      <w:r w:rsidR="005C1701" w:rsidRPr="005C1701">
        <w:rPr>
          <w:position w:val="-6"/>
        </w:rPr>
        <w:pict>
          <v:shape id="_x0000_i1282" style="width:48.75pt;height:17.25pt" coordsize="" o:spt="100" adj="0,,0" path="" filled="f" stroked="f">
            <v:stroke joinstyle="miter"/>
            <v:imagedata r:id="rId5" o:title="base_44_931_32773"/>
            <v:formulas/>
            <v:path o:connecttype="segments"/>
          </v:shape>
        </w:pict>
      </w:r>
      <w:r w:rsidRPr="005C1701">
        <w:t>) ресурс огнетушащей порошковой установки (с пневматическим приводом) до первого капитального ремонта не менее 600 срабатываний.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6.1.2.6. Срок службы ПА до списания - в соответствии с действующими </w:t>
      </w:r>
      <w:r w:rsidR="00937AEB">
        <w:t>«</w:t>
      </w:r>
      <w:r w:rsidRPr="005C1701">
        <w:t>Нормами амортизационных отчислений по основным фондам народного хозяйства</w:t>
      </w:r>
      <w:r w:rsidR="00937AEB">
        <w:t>»</w:t>
      </w:r>
      <w:r w:rsidRPr="005C1701">
        <w:t>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6.1.3. Требования к шасси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6.1.3.1. Для изготовления ПА используются, как правило, стандартные автомобильные шасси в исполнении, соответствующем требованиям настоящих норм.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В случае необходимости использования специального шасси (модификации базового шасси, ранее не выпускавшейся) требования к нему согласовываются с изготовителем шасси и устанавливаются в нормативно-технической документации на данное шасси.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6.1.3.2. Тип привода (колесная формула) шасси, его скоростные и тяговые характеристики - в соответствии с п. 6.1.1.13.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На </w:t>
      </w:r>
      <w:proofErr w:type="spellStart"/>
      <w:r w:rsidRPr="005C1701">
        <w:t>полноприводные</w:t>
      </w:r>
      <w:proofErr w:type="spellEnd"/>
      <w:r w:rsidRPr="005C1701">
        <w:t xml:space="preserve"> шасси должны устанавливаться шины, допускающие движение автомобиля как по грунтовым дорогам, так и по дорогам с твердым покрытием.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Конструкция шасси должна допускать возможность установки цепей противоскольжения на ведущих колесах, в том числе на каждое колесо при двухскатной ошиновке.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6.1.3.3. Параметры масс и габаритов шасси - по нормативно-технической документации с учетом требований </w:t>
      </w:r>
      <w:proofErr w:type="spellStart"/>
      <w:r w:rsidRPr="005C1701">
        <w:t>пп</w:t>
      </w:r>
      <w:proofErr w:type="spellEnd"/>
      <w:r w:rsidRPr="005C1701">
        <w:t>. 6.1.1.2 и 6.1.1.11.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6.1.3.4. На шасси может устанавливаться поршневой (бензиновый или дизельный) двигатель или двигатель другого типа (газотурбинный, роторно-поршневой и др.), имеющий ресурс не менее ресурса поршневого двигателя.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Минимальная мощность двигателя - в соответствии с п. 6.1.1.3.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6.1.3.5. В конструкции шасси должна быть предусмотрена возможность установки механизма отбора мощности для привода специальных агрегатов ПА.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Системы двигателя и шасси в целом должны обеспечивать работу на месте с отбором до 70% номинальной мощности и при необходимости в движении до 20%.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6.1.3.6. Двигатель и компоновка шасси должны обеспечивать возможность установки дополнительного подогревателя для обогрева салона боевого расчета, а также кондиционера и приточно-вытяжной вентиляции.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6.1.3.7. На шасси с передней кабиной должна быть обеспечена возможность проверки уровня охлаждающей жидкости и масла двигателя без подъема кабины.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6.1.3.8. Вместимость топливного бака должна обеспечивать запас хода автомобиля не менее 400 км (запас хода определяется по ГОСТ 20306 контрольным расходом топлива при скорости 60 км/ч).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23" w:name="P386"/>
      <w:bookmarkEnd w:id="23"/>
      <w:r w:rsidRPr="005C1701">
        <w:t>6.1.3.9. Расположение и конструкция наливной горловины топливного бака должны обеспечивать возможность его заправки как механизированным способом, так и вручную из канистры.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24" w:name="P387"/>
      <w:bookmarkEnd w:id="24"/>
      <w:r w:rsidRPr="005C1701">
        <w:t>6.1.3.10. Конструкция топливного бака должна обеспечивать возможность пломбирования сливной пробки и пробки наливной горловины.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25" w:name="P388"/>
      <w:bookmarkEnd w:id="25"/>
      <w:r w:rsidRPr="005C1701">
        <w:lastRenderedPageBreak/>
        <w:t>6.1.3.11. При стационарном отборе мощности на привод пожарного насоса двигатель и дополнительная трансмиссия автомобиля должны обеспечивать непрерывную работу насоса в номинальном режиме в течение 6 часов во всем диапазоне эксплуатационных условий.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При этом температура масла в двигателе и коробке передач, а также охлаждающей жидкости в системе охлаждения двигателя должна соответствовать значениям, установленным в нормативно-технической документации на конкретную модель шасси.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При длительной стационарной работе двигателя должен быть исключен опасный нагрев агрегатов, элементов кабины и кузова, электропроводки.</w:t>
      </w:r>
    </w:p>
    <w:p w:rsidR="00E609B6" w:rsidRPr="005C1701" w:rsidRDefault="00E609B6">
      <w:pPr>
        <w:spacing w:after="1"/>
      </w:pPr>
    </w:p>
    <w:p w:rsidR="00E03996" w:rsidRPr="00E03996" w:rsidRDefault="00E03996" w:rsidP="00E03996">
      <w:pPr>
        <w:pStyle w:val="ConsPlusNormal"/>
        <w:ind w:firstLine="567"/>
        <w:jc w:val="both"/>
        <w:rPr>
          <w:i/>
        </w:rPr>
      </w:pPr>
      <w:r w:rsidRPr="00E03996">
        <w:rPr>
          <w:b/>
          <w:i/>
        </w:rPr>
        <w:t>Примечание.</w:t>
      </w:r>
      <w:r w:rsidRPr="00E03996">
        <w:rPr>
          <w:i/>
        </w:rPr>
        <w:t xml:space="preserve"> ГОСТ 21398-89 утратил силу на территории Российской Федерации с 1 июля 2005 года в связи с введением в действие ГОСТ Р 52280-2004 (Приказ </w:t>
      </w:r>
      <w:proofErr w:type="spellStart"/>
      <w:r w:rsidRPr="00E03996">
        <w:rPr>
          <w:i/>
        </w:rPr>
        <w:t>Ростехрегулирования</w:t>
      </w:r>
      <w:proofErr w:type="spellEnd"/>
      <w:r w:rsidRPr="00E03996">
        <w:rPr>
          <w:i/>
        </w:rPr>
        <w:t xml:space="preserve"> от 15.12.2004 </w:t>
      </w:r>
      <w:r w:rsidR="00937AEB">
        <w:rPr>
          <w:i/>
        </w:rPr>
        <w:t>№</w:t>
      </w:r>
      <w:r w:rsidRPr="00E03996">
        <w:rPr>
          <w:i/>
        </w:rPr>
        <w:t xml:space="preserve"> 107-ст).</w:t>
      </w:r>
    </w:p>
    <w:p w:rsidR="00E609B6" w:rsidRPr="005C1701" w:rsidRDefault="00E609B6">
      <w:pPr>
        <w:pStyle w:val="ConsPlusNormal"/>
        <w:spacing w:before="280"/>
        <w:ind w:firstLine="540"/>
        <w:jc w:val="both"/>
      </w:pPr>
      <w:r w:rsidRPr="005C1701">
        <w:t>6.1.3.12. Требования к трансмиссии и рулевому управлению - по ГОСТ 21398.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26" w:name="P394"/>
      <w:bookmarkEnd w:id="26"/>
      <w:r w:rsidRPr="005C1701">
        <w:t>6.1.3.13. Тормозные характеристики шасси должны соответствовать требованиям ГОСТ 22895.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На шасси, оборудованных пневматической тормозной системой и стояночным тормозом с пружинным аккумулятором энергии, должно быть предусмотрено устройство, обеспечивающее возможность поддержания рабочего давления в тормозной системе в режиме ожидания (или указано место подключения и конструкция такого устройства).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Падение давления в пневматической тормозной системе, превышающее 60% от номинального за сутки, не допускается.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27" w:name="P397"/>
      <w:bookmarkEnd w:id="27"/>
      <w:r w:rsidRPr="005C1701">
        <w:t>6.1.3.14. Электрооборудование, внешнее освещение и сигнальное оборудование шасси должны соответствовать требованиям ГОСТ 3940, ГОСТ 6964, ГОСТ 8769, ГОСТ 10984, ГОСТ 20961.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В системе электрооборудования должен быть установлен выключатель аккумуляторных батарей (или предусмотрено место для его установки).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Уровень радиопомех - по ГОСТ 17822.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6.1.3.15. Места расположения аккумуляторных батарей должны быть защищены от попадания грязи, обеспечивать возможность утепления, а также контроль уровня и плотности электролита в каждом аккумуляторе.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В электрооборудовании должна быть предусмотрена возможность для подсоединения зарядного устройства без снятия аккумуляторной батареи с шасси.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28" w:name="P402"/>
      <w:bookmarkEnd w:id="28"/>
      <w:r w:rsidRPr="005C1701">
        <w:t>6.1.3.16. Источники питания (аккумуляторные батареи, генератор) должны иметь запас мощности, достаточный для подключения дополнительных потребителей электроэнергии (маяки, прожекторы, фары-искатели, радиостанции и т.п.).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Номенклатура и мощность дополнительных потребителей определяются заказчиком.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29" w:name="P404"/>
      <w:bookmarkEnd w:id="29"/>
      <w:r w:rsidRPr="005C1701">
        <w:t>6.1.3.17. На шасси, имеющих напряжение бортовой сети 24 В, должен быть обеспечен вывод (</w:t>
      </w:r>
      <w:proofErr w:type="spellStart"/>
      <w:r w:rsidRPr="005C1701">
        <w:t>двухконтактная</w:t>
      </w:r>
      <w:proofErr w:type="spellEnd"/>
      <w:r w:rsidRPr="005C1701">
        <w:t xml:space="preserve"> розетка) напряжения 12 В (или предусмотрена возможность такого вывода) для питания специальных потребителей (радиостанции и др.).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Допускается установка дополнительных розеток вне кабины.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6.1.3.18. Схема включения указателей поворота должна обеспечивать возможность их </w:t>
      </w:r>
      <w:r w:rsidRPr="005C1701">
        <w:lastRenderedPageBreak/>
        <w:t>включения в аварийном (мигающем) режиме независимо от включения зажигания или положения ключа выключателя приборов электрооборудования и стартера.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6.1.3.19. Спидометр и его привод должны быть опломбированы. Размещение пломбы должно обеспечивать ее визуальный контроль.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6.1.3.20. Компоновочная схема шасси (по типу кабины) - по ГОСТ 4.332.</w:t>
      </w:r>
    </w:p>
    <w:p w:rsidR="00E609B6" w:rsidRPr="005C1701" w:rsidRDefault="00E609B6">
      <w:pPr>
        <w:spacing w:after="1"/>
      </w:pPr>
    </w:p>
    <w:p w:rsidR="00E03996" w:rsidRPr="00E03996" w:rsidRDefault="00E03996" w:rsidP="00E03996">
      <w:pPr>
        <w:pStyle w:val="ConsPlusNormal"/>
        <w:ind w:firstLine="567"/>
        <w:jc w:val="both"/>
        <w:rPr>
          <w:i/>
        </w:rPr>
      </w:pPr>
      <w:r w:rsidRPr="00E03996">
        <w:rPr>
          <w:b/>
          <w:i/>
        </w:rPr>
        <w:t>Примечание.</w:t>
      </w:r>
      <w:r w:rsidRPr="00E03996">
        <w:rPr>
          <w:i/>
        </w:rPr>
        <w:t xml:space="preserve"> ГОСТ 21398-89 утратил силу на территории Российской Федерации с 1 июля 2005 года в связи с введением в действие ГОСТ Р 52280-2004 (Приказ </w:t>
      </w:r>
      <w:proofErr w:type="spellStart"/>
      <w:r w:rsidRPr="00E03996">
        <w:rPr>
          <w:i/>
        </w:rPr>
        <w:t>Ростехрегулирования</w:t>
      </w:r>
      <w:proofErr w:type="spellEnd"/>
      <w:r w:rsidRPr="00E03996">
        <w:rPr>
          <w:i/>
        </w:rPr>
        <w:t xml:space="preserve"> от 15.12.2004 </w:t>
      </w:r>
      <w:r w:rsidR="00937AEB">
        <w:rPr>
          <w:i/>
        </w:rPr>
        <w:t>№</w:t>
      </w:r>
      <w:r w:rsidRPr="00E03996">
        <w:rPr>
          <w:i/>
        </w:rPr>
        <w:t xml:space="preserve"> 107-ст).</w:t>
      </w:r>
    </w:p>
    <w:p w:rsidR="00E609B6" w:rsidRPr="005C1701" w:rsidRDefault="00E609B6">
      <w:pPr>
        <w:pStyle w:val="ConsPlusNormal"/>
        <w:spacing w:before="280"/>
        <w:ind w:firstLine="540"/>
        <w:jc w:val="both"/>
      </w:pPr>
      <w:r w:rsidRPr="005C1701">
        <w:t>Параметры и технические требования к кабине и рабочему месту водителя - по ГОСТ 21398 и нормативно-технической документации.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Остекление кабины - </w:t>
      </w:r>
      <w:proofErr w:type="spellStart"/>
      <w:r w:rsidRPr="005C1701">
        <w:t>травмобезопасное</w:t>
      </w:r>
      <w:proofErr w:type="spellEnd"/>
      <w:r w:rsidRPr="005C1701">
        <w:t xml:space="preserve"> по ГОСТ 5727.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В кабине должны быть размещены необходимые таблички и (или) схемы, поясняющие порядок пользования органами управления шасси.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30" w:name="P414"/>
      <w:bookmarkEnd w:id="30"/>
      <w:r w:rsidRPr="005C1701">
        <w:t>6.1.3.21. Экологические свойства шасси должны соответствовать требованиям: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по создаваемому шуму - ГОСТ 27435 и ГОСТ 27436;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по содержанию окиси углерода в отработавших газах шасси с бензиновыми двигателями - ГОСТ 17.2.2.03;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- по </w:t>
      </w:r>
      <w:proofErr w:type="spellStart"/>
      <w:r w:rsidRPr="005C1701">
        <w:t>дымности</w:t>
      </w:r>
      <w:proofErr w:type="spellEnd"/>
      <w:r w:rsidRPr="005C1701">
        <w:t xml:space="preserve"> отработавших газов шасси с дизельными двигателями - ГОСТ 21393.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Выбрасывание и вытекание смазки, топлива, охлаждающей, тормозной и других жидкостей из любого агрегата, узла или через соединения не допускаются.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6.1.3.22. Основные показатели технического уровня (контрольный расход топлива, ресурс, наработка на отказ) - по нормативно-технической документации на конкретную модель шасси.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Эксплуатационная технологичность, трудоемкость технического обслуживания и текущего ремонта - по ГОСТ 21624. Методы определения эксплуатационной технологичности - по ГОСТ 21758.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Гарантийные обязательства предприятия-изготовителя должны быть указаны в сопроводительной документации на конкретную модель шасси.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6.1.3.23. Шасси должны быть оборудованы тягово-сцепными и буксирными устройствами по ГОСТ 2349.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На шасси должен быть установлен задний буфер безопасности.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6.1.3.24. Лакокрасочные покрытия наружных поверхностей шасси должны допускать нанесение на них информативной окраски ПА в соответствии с требованиями ГОСТ Р 50574.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6.1.3.25. Конструкцией шасси должна быть предусмотрена возможность перевозки их средствами наземного транспорта.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Шасси должны иметь места для надежного их крепления при транспортировании, а также должна быть предусмотрена возможность установки специальных приспособлений для обеспечения погрузки (разгрузки) на платформы.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lastRenderedPageBreak/>
        <w:t xml:space="preserve">На торцевых поверхностях должен быть нанесен манипуляционный знак по ГОСТ 14192 </w:t>
      </w:r>
      <w:r w:rsidR="00937AEB">
        <w:t>«</w:t>
      </w:r>
      <w:r w:rsidRPr="005C1701">
        <w:t>Центр тяжести</w:t>
      </w:r>
      <w:r w:rsidR="00937AEB">
        <w:t>»</w:t>
      </w:r>
      <w:r w:rsidRPr="005C1701">
        <w:t xml:space="preserve"> шасси в состоянии поставки.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6.1.3.26. Шасси должны быть укомплектованы: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запасным колесом;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комплектом водительского инструмента и принадлежностей;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одиночным комплектом запасных частей (по согласованию с заказчиком);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огнетушителем;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- знаком аварийной остановки по ГОСТ 24333 или красным фонарем, работающим в проблесковом режиме (90 </w:t>
      </w:r>
      <w:r w:rsidR="00937AEB">
        <w:t>±</w:t>
      </w:r>
      <w:r w:rsidRPr="005C1701">
        <w:t xml:space="preserve"> 30 проблесков в минуту);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футляром медицинской аптечки;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противооткатными упорами.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По согласованию с потребителем огнетушитель, знак аварийной установки и противооткатные упоры могут не прилагаться.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6.1.3.27. Шасси, поставляемые для изготовления пожарных автомобилей, должны быть сертифицированы и иметь </w:t>
      </w:r>
      <w:r w:rsidR="00937AEB">
        <w:t>«</w:t>
      </w:r>
      <w:r w:rsidRPr="005C1701">
        <w:t>Одобрение типа транспортного средства</w:t>
      </w:r>
      <w:r w:rsidR="00937AEB">
        <w:t>»</w:t>
      </w:r>
      <w:r w:rsidRPr="005C1701">
        <w:t xml:space="preserve"> с маркировкой изделия и сопроводительную документацию.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Сведения о выдаче </w:t>
      </w:r>
      <w:r w:rsidR="00937AEB">
        <w:t>«</w:t>
      </w:r>
      <w:r w:rsidRPr="005C1701">
        <w:t>Одобрения</w:t>
      </w:r>
      <w:r w:rsidR="00937AEB">
        <w:t>»</w:t>
      </w:r>
      <w:r w:rsidRPr="005C1701">
        <w:t xml:space="preserve"> должны быть занесены в паспорт шасси, выдаваемый потребителю.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К шасси должна прилагаться другая сопроводительная документация в соответствии с ТУ на конкретную модель шасси.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31" w:name="P440"/>
      <w:bookmarkEnd w:id="31"/>
      <w:r w:rsidRPr="005C1701">
        <w:t>6.1.4. Требования к компоновке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32" w:name="P441"/>
      <w:bookmarkEnd w:id="32"/>
      <w:r w:rsidRPr="005C1701">
        <w:t>6.1.4.1. Пожарные автомобили должны состоять из следующих основных частей: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базового шасси с кабиной водителя или специальной кабиной для размещения водителя и боевого расчета;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кабины для боевого расчета в виде отдельного модуля;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отсеков кузова для размещения насосной установки и пожарно-технического вооружения;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сосудов для огнетушащих веществ;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насосной установки с коммуникациями;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дополнительной трансмиссии привода насосной установки;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установки порошкового тушения;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лафетного ствола;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дополнительного электрооборудования;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системы дополнительного охлаждения двигателя.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lastRenderedPageBreak/>
        <w:t>В зависимости от назначения и конструктивного исполнения ПА могут быть оборудованы дополнительными устройствами при отсутствии одной или нескольких из перечисленных ранее составных частей.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33" w:name="P453"/>
      <w:bookmarkEnd w:id="33"/>
      <w:r w:rsidRPr="005C1701">
        <w:t xml:space="preserve">6.1.4.2. Компоновка составных частей на раме должна обеспечивать распределение массы ПА между осями в соответствии с нормативно-технической документацией на конкретное шасси. При этом нагрузка на управляемую ось должна составлять не менее 25% от полной массы, а нагрузки на колеса правого и левого бортов должны быть равными с допустимым отклонением </w:t>
      </w:r>
      <w:r w:rsidR="00937AEB">
        <w:t>±</w:t>
      </w:r>
      <w:r w:rsidRPr="005C1701">
        <w:t xml:space="preserve"> 1% от полной массы.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6.1.4.3. При недостаточном компоновочном пространстве для выполнения требования п. 6.1.4.2 допускается производить удлинение рамы, согласованное с предприятием-изготовителем базового шасси, при условии выполнения требований п. 6.1.1.14.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6.1.4.4. Крупногабаритное оборудование (ручные лестницы, всасывающие рукава и т.п.) допускается размещать на крыше ПА, при этом должно быть выполнено требование п. 6.1.1.11.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Оборудование, размещаемое на крыше, не должно ухудшать параметров обзорности базового шасси по ГОСТ 28070.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34" w:name="P457"/>
      <w:bookmarkEnd w:id="34"/>
      <w:r w:rsidRPr="005C1701">
        <w:t>6.1.4.5. В зависимости от назначения и климатического исполнения ПА насосная установка может иметь среднее (в салоне) или заднее (в насосном отсеке) расположение.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При заднем расположении насоса должен быть предусмотрен обогрев насосного отсека для нормальной работы насосной установки при отрицательных температурах воздуха, установленных для конкретного ПА.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Аналогичные условия должны быть обеспечены и для ствола-распылителя высокого давления с рукавной катушкой.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6.1.4.6. Форма цистерны выбирается исходя из компоновочных особенностей конкретной модели ПА. При этом высота расположения центра тяжести цистерны с водой должна быть не более 700 мм от верхней полки лонжеронов рамы.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35" w:name="P461"/>
      <w:bookmarkEnd w:id="35"/>
      <w:r w:rsidRPr="005C1701">
        <w:t>6.1.4.7. Крепление надстройки к раме шасси должно производиться с учетом рекомендаций предприятия-изготовителя базового шасси.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При отсутствии рекомендаций выбранная схема крепления должна быть согласована с изготовителем базового шасси.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Не допускается точечное крепление сосудов для огнетушащих веществ на раме шасси и использование их в качестве несущих элементов для крепления отсеков кузова.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36" w:name="P464"/>
      <w:bookmarkEnd w:id="36"/>
      <w:r w:rsidRPr="005C1701">
        <w:t>6.1.4.8. Должна быть обеспечена подвижность надстройки относительно салона при угловых колебаниях рамы. Применение единой (цельнометаллической) конструкции кабины с салоном и надстройки не допускается.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В случае применения эластичного соединения отдельных отсеков кузова должна быть обеспечена подвижность отсеков относительно друг друга.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6.1.4.9. Зазор над задними колесами при наибольшем их ходе (расстояние от верхней точки колеса до внутренней поверхности колесной ниши при полной массе ПА) должен быть не менее: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100 мм для ПА на </w:t>
      </w:r>
      <w:proofErr w:type="spellStart"/>
      <w:r w:rsidRPr="005C1701">
        <w:t>неполноприводном</w:t>
      </w:r>
      <w:proofErr w:type="spellEnd"/>
      <w:r w:rsidRPr="005C1701">
        <w:t xml:space="preserve"> шасси;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200 мм для ПА на </w:t>
      </w:r>
      <w:proofErr w:type="spellStart"/>
      <w:r w:rsidRPr="005C1701">
        <w:t>полноприводном</w:t>
      </w:r>
      <w:proofErr w:type="spellEnd"/>
      <w:r w:rsidRPr="005C1701">
        <w:t xml:space="preserve"> шасси.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lastRenderedPageBreak/>
        <w:t>Задние колеса должны иметь брызговики.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6.1.4.10. Компоновка автомобиля должна обеспечивать возможность свободного доступа ко всем устройствам и деталям, подлежащим обслуживанию и контролю в эксплуатации.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37" w:name="P471"/>
      <w:bookmarkEnd w:id="37"/>
      <w:r w:rsidRPr="005C1701">
        <w:t>6.1.4.11. По условиям компоновки допускается перенос топливного бака с его штатного места на базовом шасси. При переносе не допускается размещать заливную горловину топливного бака, а также сам топливный бак в кабине и салоне.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Заливная горловина топливного бака должна быть доступна только снаружи автомобиля и не должна выступать за прилегающую наружную поверхность кузова в зоне размещения горловины.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Заливная горловина должна быть расположена на расстоянии не менее 500 мм от любого дверного проема салона, если топливный бак предназначен для бензина, и не менее 250 мм - если он предназначен для дизельного топлива; возможность попадания топлива на выхлопную систему должна быть исключена.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38" w:name="P474"/>
      <w:bookmarkEnd w:id="38"/>
      <w:r w:rsidRPr="005C1701">
        <w:t>6.1.4.12. Конструкция крепления топливного бака при его переносе должна быть надежной, а сам он не должен выступать за габаритную ширину кузова ПА.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Размещение дополнительных </w:t>
      </w:r>
      <w:proofErr w:type="spellStart"/>
      <w:r w:rsidRPr="005C1701">
        <w:t>топливопроводов</w:t>
      </w:r>
      <w:proofErr w:type="spellEnd"/>
      <w:r w:rsidRPr="005C1701">
        <w:t xml:space="preserve"> должно максимально обеспечивать их защиту от повреждений; перекосы, изгибные деформации и вибрации всей конструкции ПА не должны вызывать чрезмерных напряжений в </w:t>
      </w:r>
      <w:proofErr w:type="spellStart"/>
      <w:r w:rsidRPr="005C1701">
        <w:t>топливопроводах</w:t>
      </w:r>
      <w:proofErr w:type="spellEnd"/>
      <w:r w:rsidRPr="005C1701">
        <w:t xml:space="preserve"> или нарушать их герметичность в условиях эксплуатации.</w:t>
      </w:r>
    </w:p>
    <w:p w:rsidR="00E609B6" w:rsidRPr="005C1701" w:rsidRDefault="00E609B6">
      <w:pPr>
        <w:spacing w:after="1"/>
      </w:pPr>
    </w:p>
    <w:p w:rsidR="00E03996" w:rsidRPr="00E03996" w:rsidRDefault="00E03996" w:rsidP="00E03996">
      <w:pPr>
        <w:pStyle w:val="ConsPlusNormal"/>
        <w:ind w:firstLine="567"/>
        <w:jc w:val="both"/>
        <w:rPr>
          <w:i/>
        </w:rPr>
      </w:pPr>
      <w:r w:rsidRPr="00E03996">
        <w:rPr>
          <w:b/>
          <w:i/>
        </w:rPr>
        <w:t>Примечание.</w:t>
      </w:r>
      <w:r w:rsidRPr="00E03996">
        <w:rPr>
          <w:i/>
        </w:rPr>
        <w:t xml:space="preserve"> Взамен ГОСТ 22061-76 Приказом </w:t>
      </w:r>
      <w:proofErr w:type="spellStart"/>
      <w:r w:rsidRPr="00E03996">
        <w:rPr>
          <w:i/>
        </w:rPr>
        <w:t>Ростехрегулирования</w:t>
      </w:r>
      <w:proofErr w:type="spellEnd"/>
      <w:r w:rsidRPr="00E03996">
        <w:rPr>
          <w:i/>
        </w:rPr>
        <w:t xml:space="preserve"> от 25.01.2008 </w:t>
      </w:r>
      <w:r w:rsidR="00937AEB">
        <w:rPr>
          <w:i/>
        </w:rPr>
        <w:t>№</w:t>
      </w:r>
      <w:r w:rsidRPr="00E03996">
        <w:rPr>
          <w:i/>
        </w:rPr>
        <w:t xml:space="preserve"> 6-ст с 1 июля 2008 года введен в действие ГОСТ ИСО 1940-1-2007.</w:t>
      </w:r>
    </w:p>
    <w:p w:rsidR="00E609B6" w:rsidRPr="005C1701" w:rsidRDefault="00E609B6">
      <w:pPr>
        <w:pStyle w:val="ConsPlusNormal"/>
        <w:spacing w:before="280"/>
        <w:ind w:firstLine="540"/>
        <w:jc w:val="both"/>
      </w:pPr>
      <w:r w:rsidRPr="005C1701">
        <w:t xml:space="preserve">6.1.4.13. Компоновка дополнительной трансмиссии привода насоса на раме шасси - по нормативно-технической документации. Карданный вал должен быть </w:t>
      </w:r>
      <w:proofErr w:type="spellStart"/>
      <w:r w:rsidRPr="005C1701">
        <w:t>отбалансирован</w:t>
      </w:r>
      <w:proofErr w:type="spellEnd"/>
      <w:r w:rsidRPr="005C1701">
        <w:t xml:space="preserve"> не хуже 5-го класса по ГОСТ 22061.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39" w:name="P479"/>
      <w:bookmarkEnd w:id="39"/>
      <w:r w:rsidRPr="005C1701">
        <w:t>6.1.4.14. Ударно-прочностные характеристики салона при опрокидывании - по ГОСТ 28345 и нормативно-технической документации.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Компоновка и крепление пожарного оборудования на крыше ПА должны способствовать сохранению жизненного пространства салона при опрокидывании.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40" w:name="P481"/>
      <w:bookmarkEnd w:id="40"/>
      <w:r w:rsidRPr="005C1701">
        <w:t>6.1.4.15. ПА должны быть оборудованы подножками и поручнями, если высота низа проема двери салона более 400 мм от уровня дороги (земли).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В технически обоснованных случаях высота подножки или первой ступени лестницы может достигать 700 мм.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41" w:name="P483"/>
      <w:bookmarkEnd w:id="41"/>
      <w:r w:rsidRPr="005C1701">
        <w:t>6.1.4.16. Площадки на крыше и открытые платформы, предназначенные для работы, должны иметь ограждение по периметру высотой не менее 100 мм и покрытие, препятствующее скольжению.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42" w:name="P484"/>
      <w:bookmarkEnd w:id="42"/>
      <w:r w:rsidRPr="005C1701">
        <w:t>6.1.4.17. Лестницы для подъема на крышу или площадку должны иметь ступени шириной не менее 150 мм, глубиной не менее 125 мм. Расстояние между ступенями должно быть 300 мм.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Ступени лестниц должны иметь поверхность, обеспечивающую устойчивое положение ступни поднимающегося. При наличии двух и более ступеней следует устанавливать поручни или скобы диаметром от 20 до 40 мм, высотой не менее 100 мм от плоскости кузова.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lastRenderedPageBreak/>
        <w:t>6.1.4.18. Компоновка лафетного ствола на крыше должна исключать возможность попадания огнетушащих веществ на лобовое стекло в начале и при окончании их подачи. В случае необходимости над лобовым стеклом должен устанавливаться защитный козырек. Козырек не должен снижать обзорность с места водителя.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На ПА со всеми типами кабин должно быть обеспечено удобство протирки лобовых стекол. При переднем расположении кабины для удобства протирки стекол должны быть предусмотрены площадки и поручни, если высота верхней кромки стекла более 1900 мм от уровня дороги.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6.1.4.19. Расположение запасного колеса определяется компоновкой ПА, с учетом обеспечения его оперативного съема и установки.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Расположение запасного колеса не должно быть определяющим при оценке параметров проходимости автомобиля за исключением климатического исполнения ХЛ по ГОСТ 15150.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43" w:name="P490"/>
      <w:bookmarkEnd w:id="43"/>
      <w:r w:rsidRPr="005C1701">
        <w:t>6.1.4.20. Выхлопная труба системы выпуска отработавших газов двигателя ПА не должна быть направлена в сторону оператора, находящегося у органов управления работой ПА.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По требованию заказчика для отвода выхлопных газов ПА должен комплектоваться гибким рукавом длиной не менее 4 м с быстросъемным разъемом для подсоединения к выходной трубе системы выпуска газов.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6.1.4.21. На автомобиле должны быть предусмотрены места для установки регистрационных государственных знаков транспортных средств по ГОСТ Р 50577.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44" w:name="P493"/>
      <w:bookmarkEnd w:id="44"/>
      <w:r w:rsidRPr="005C1701">
        <w:t>6.1.4.22. Габаритные размеры ПА не должны превышать: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длина - 12,0 м;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ширина - 2,5 м;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высота (в снаряженном состоянии) - 3,7 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Другие геометрические размеры - по нормативно-технической документации.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45" w:name="P498"/>
      <w:bookmarkEnd w:id="45"/>
      <w:r w:rsidRPr="005C1701">
        <w:t>6.1.5. Требования к салону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6.1.5.1. Число мест боевого расчета устанавливается исходя из назначения ПА и определяется количеством мест в кабине базового шасси, включая место водителя, и в кабине боевого расчета (при ее наличии).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6.1.5.2. Кабины водителя и боевого расчета, образующие общий салон, должны представлять собой единую пространственную конструкцию, обеспечивающую возможность оперативной посадки и высадки, удобство и безопасность размещения боевого расчета.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6.1.5.3. Каждая кабина, образующая салон, должна иметь не менее двух дверей, не считая дверей штатной кабины базового шасси.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Ширина дверного проема при поперечном (относительно продольной оси шасси) расположении сидений - не менее 650 мм.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Ширина дверного проема при продольном (вдоль рамы шасси) расположении сидений - не менее 1100 мм.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6.1.5.4. Остекление салона должно быть выполнено из безопасного стекла по ГОСТ 5727.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6.1.5.5. Обзорность с рабочего места водителя должна соответствовать требованиям ГОСТ </w:t>
      </w:r>
      <w:r w:rsidRPr="005C1701">
        <w:lastRenderedPageBreak/>
        <w:t>28070.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6.1.5.6. Высота салона </w:t>
      </w:r>
      <w:r w:rsidR="00937AEB">
        <w:t>«</w:t>
      </w:r>
      <w:r w:rsidRPr="005C1701">
        <w:t>в свету</w:t>
      </w:r>
      <w:r w:rsidR="00937AEB">
        <w:t>»</w:t>
      </w:r>
      <w:r w:rsidRPr="005C1701">
        <w:t>, замеренная на расстоянии 250 мм от внутренней обшивки боковой стенки, должна быть не менее 1400 мм.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Высота дверного проема - не менее 1350 мм.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В технически обоснованных случаях по согласованию с заказчиком допускается использование дверей штатной кабины базового шасси с соответствующими размерами дверного проема.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Расстояние от подушки (плоскости) сиденья до крыши салона, замеренное под углом 8° к вертикали, - не менее 950 мм.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6.1.5.7. Ширина рабочего пространства для водителя должна составлять не менее 800 мм, ширина сидений для каждого сидящего рядом с водителем - не менее 450 мм.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Кабина, предназначенная для размещения водителя и двух членов боевого расчета (1 + 2), должна иметь внутреннюю ширину не менее 1700 мм.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6.1.5.8. Покрытие подушек сидений должно изготавливаться из воздухопроницаемого, нетоксичного, умягченного материала. Под сиденьями могут быть размещены ящики для пожарно-технического оборудования, при этом сиденья выполняются откидными.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Ширина рабочих поверхностей сидений должна быть не менее 450 мм, ширина места для каждого члена боевого расчета - не менее 500 мм.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Высота передней кромки подушки сидений от пола - от 400 до 450 мм, глубина сидений - не менее 400 мм.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6.1.5.9. При поперечном расположении сидений первый ряд от второго должен быть отгорожен перегородкой с </w:t>
      </w:r>
      <w:proofErr w:type="spellStart"/>
      <w:r w:rsidRPr="005C1701">
        <w:t>травмобезопасным</w:t>
      </w:r>
      <w:proofErr w:type="spellEnd"/>
      <w:r w:rsidRPr="005C1701">
        <w:t xml:space="preserve"> поручнем. Перегородка не должна препятствовать зрительному и речевому контакту боевого расчета.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Расстояние между сиденьями и стенкой должно быть не менее 350 мм. Расстояние между вторым и третьим рядом сидений при трехрядном их расположении - не менее 450 мм.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6.1.5.10. Покрытие пола салона должно быть выполнено из </w:t>
      </w:r>
      <w:proofErr w:type="gramStart"/>
      <w:r w:rsidRPr="005C1701">
        <w:t>коррозионно-стойких</w:t>
      </w:r>
      <w:proofErr w:type="gramEnd"/>
      <w:r w:rsidRPr="005C1701">
        <w:t xml:space="preserve"> материалов, препятствующих скольжению. Покрытие должно иметь окантовку, достигающую высоты не менее 100 мм от низа дверей, сидений и перегородки.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6.1.5.11. Двери должны открываться по ходу автомобиля и иметь запирающие устройства с наружными и внутренними ручками управления. При этом двери первого ряда должны запираться снаружи и изнутри, остальные - изнутри.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Внутренние замки должны иметь устройство, исключающее возможность их непроизвольного открытия в движении сидящим в машине боевым расчетом. Ручки запирающих механизмов должны иметь форму, исключающую причинение травм.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6.1.5.12. Двери должны иметь устройства, фиксирующие их в закрытом и открытом (не менее чем на 75°) положениях.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Требования к замкам и петлям дверей - по ГОСТ 28443.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6.1.5.13. Двери должны быть снабжены опускаемыми или сдвижными стеклами, устанавливаемыми в любом промежуточном положении.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lastRenderedPageBreak/>
        <w:t>Двери с опускными стеклами должны иметь внизу отверстия для выхода воды.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6.1.5.14. Подножка для доступа в салон должна быть расположена на высоте не более 500 мм.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Ширина подножки у двери - не менее 250 мм, глубина - не менее 200 мм. Элементы конструкции автомобиля не должны препятствовать установке ноги на глубину не менее 150 мм.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Подножки должны изготавливаться из предотвращающего скольжение материала: с рифами высотой от 1 до 2,5 мм, просечкой и т.п.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Если подножки выступают за элементы кузова, они должны быть скошены к этим элементам.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6.1.5.15. Конструктивное исполнение салона должно обеспечивать удобство уборочно-моечных работ.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Проемы, места ввода органов управления, сигнализации и освещения должны иметь уплотнения, препятствующие проникновению в кабину пыли, грязи, атмосферных осадков и потере тепла.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46" w:name="P530"/>
      <w:bookmarkEnd w:id="46"/>
      <w:r w:rsidRPr="005C1701">
        <w:t>6.1.5.16. Конструкция салона должна обеспечивать сохранение жизненного пространства при опрокидывании автомобиля, лобовом столкновении, наездах сзади и сбоку.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Оборудование в салоне должно быть размещено таким образом, чтобы отсутствовали острые углы и кромки, способные нанести травмы боевому расчету. Крепление оборудования должно исключать возможность его самопроизвольного перемещения во время движения.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6.1.5.17. На передней панели кабины в зоне командира отделения должно быть предусмотрено место для размещения и подключения специальных средств связи, тип и модель которых определяются заказчиком.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47" w:name="P533"/>
      <w:bookmarkEnd w:id="47"/>
      <w:r w:rsidRPr="005C1701">
        <w:t>6.1.5.18. Размещение и подключение специальной световой и звуковой сигнализации и пульта ее управления - по ГОСТ Р 50574 и нормативно-технической документации на эту сигнализацию. Применяемое оборудование должно быть сертифицировано.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6.1.5.19. Топливные баки ПА с бензиновыми двигателями и заливные горловины топливных баков ПА с дизельными двигателями должны находиться вне кабины водителя и салона боевого расчета.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48" w:name="P535"/>
      <w:bookmarkEnd w:id="48"/>
      <w:r w:rsidRPr="005C1701">
        <w:t xml:space="preserve">6.1.5.20. Салон должен быть оборудован </w:t>
      </w:r>
      <w:proofErr w:type="spellStart"/>
      <w:r w:rsidRPr="005C1701">
        <w:t>отопителем</w:t>
      </w:r>
      <w:proofErr w:type="spellEnd"/>
      <w:r w:rsidRPr="005C1701">
        <w:t>, обеспечивающим поддержание температуры в салоне в холодный период года не ниже +15 °С во всем диапазоне условий эксплуатации. Температура измеряется в центре салона, за пределами теплового потока. Допускается установка кондиционера, обеспечивающего данные условия.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6.1.5.21. В салоне должно быть предусмотрено место для установки одного или нескольких огнетушителей, при этом одно из мест должно находиться вблизи сиденья водителя.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Тип и количество огнетушителей - по определению заказчика.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6.1.5.22. В салоне должны быть предусмотрены места для размещения одной или нескольких аптечек. Место, предназначенное для каждой аптечки, должно иметь размер не менее 360 х 200 х 100 мм.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6.1.5.23. Уровень внутреннего шума в салоне при движении с выключенной специальной звуковой сигнализацией - по ГОСТ 27435.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lastRenderedPageBreak/>
        <w:t>6.1.5.24. Концентрация вредных примесей в воздухе салона при движении автомобиля и на стоянке при работающем двигателе - по ГОСТ 12.1.005.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6.1.5.25. Вибрационная нагрузка, воздействующая на боевой расчет при движении автомобиля, - по ГОСТ 12.1.012.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6.1.5.26. На свободном, визуально доступном месте в кабине (салоне) должна быть стойкая в течение срока службы ПА маркировка, содержащая основные сведения об изделии.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В салоне должно быть предусмотрено место для хранения инструмента и запасных частей. В случае размещения оборудования под сиденьями должна быть предусмотрена фиксация крышки сиденья при его подъеме.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6.1.5.27. Характеристики неметаллических материалов, используемых для отделки интерьера салона боевого расчета, должны быть не ниже характеристик аналогичных материалов кабины базового шасси.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49" w:name="P545"/>
      <w:bookmarkEnd w:id="49"/>
      <w:r w:rsidRPr="005C1701">
        <w:t>6.1.6. Требования к кузовам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6.1.6.1. Кузов является составной частью надстройки ПА и служит для размещения и защиты оборудования от повреждений при транспортировке.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6.1.6.2. Кузов состоит из отдельных отсеков, соединенных между собой жестко или подвижно.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Крепление кузова на раме шасси - по нормативно-технической документации с учетом рекомендаций завода-изготовителя базового шасси.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6.1.6.3. Двери кузова должны быть шторного типа. Шторы должны изготавливаться из легких металлов или их сплавов.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Для конкретных моделей ПА по требованию заказчика допускается использование цельнометаллических откидных или распашных дверей.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6.1.6.4. Двери кузова должны быть оборудованы </w:t>
      </w:r>
      <w:proofErr w:type="spellStart"/>
      <w:r w:rsidRPr="005C1701">
        <w:t>самосрабатывающими</w:t>
      </w:r>
      <w:proofErr w:type="spellEnd"/>
      <w:r w:rsidRPr="005C1701">
        <w:t xml:space="preserve"> запорными устройствами, удерживающими их в закрытом положении, фиксаторами открытого положения, обеспечивающими безопасный подход к кузову (при откидных дверях), и сигнализацией открытого положения дверей с индикацией ее в кабине водителя.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6.1.6.5. Открытые при стоянке двери, увеличивающие габаритные размеры автомобиля, должны быть оборудованы </w:t>
      </w:r>
      <w:proofErr w:type="spellStart"/>
      <w:r w:rsidRPr="005C1701">
        <w:t>световозвращающими</w:t>
      </w:r>
      <w:proofErr w:type="spellEnd"/>
      <w:r w:rsidRPr="005C1701">
        <w:t xml:space="preserve"> элементами или другими сигнальными устройствами, указывающими габариты машины при открытых дверях.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6.1.6.6. Проемы дверей, крышки люков и других элементов кузова должны иметь уплотнения, предохраняющие отсеки от попадания в них атмосферных осадков, пыли и грязи.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6.1.6.7. Полки в отсеках, служащие для размещения пожарно-технического вооружения (ПТВ), должны иметь отверстия для слива скапливающихся остатков воды, раствора пенообразователя и конденсата.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6.1.6.8. Топоры, пилы, ножницы и другое ПТВ, имеющее острые кромки, должно храниться в чехлах или гнездах (футлярах), исключающих </w:t>
      </w:r>
      <w:proofErr w:type="spellStart"/>
      <w:r w:rsidRPr="005C1701">
        <w:t>травмирование</w:t>
      </w:r>
      <w:proofErr w:type="spellEnd"/>
      <w:r w:rsidRPr="005C1701">
        <w:t xml:space="preserve"> личного состава при действиях в зоне их размещения.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6.1.6.9. Над рабочим местом оператора, расположенным вне кабины, должно быть устройство (козырек, откидная дверь насосного отсека и т.п.), защищающее его от атмосферных осадков.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lastRenderedPageBreak/>
        <w:t>6.1.6.10. Эргономические показатели кузова должны соответствовать ГОСТ 12.2.033 в части требований к работе оператора стоя.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50" w:name="P558"/>
      <w:bookmarkEnd w:id="50"/>
      <w:r w:rsidRPr="005C1701">
        <w:t>6.1.6.11. Размещение ПТВ в отсеках должно учитывать тактику его оперативного использования (по определению заказчика), обеспечивать надежность фиксации оборудования, доступность, удобство и безопасность при съеме и установке.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При размещении оборудования рекомендуется объединять его по группам назначения, из которых можно выделить: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личное снаряжение пожарных;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оборудование для забора воды и подачи первого ствола;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оборудование для подъема личного состава на высоту;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оборудование для вскрытия и разборки конструкций;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оборудование для прокладки и обслуживания магистральных рукавных линий и т.п.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6.1.6.12. Для облегчения поиска места размещения ПТВ и другого оборудования на внутренней поверхности дверей или боковых стенках отсеков (при шторных дверях) должны применяться таблицы-указатели.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6.1.6.13. Средства индивидуальной защиты органов дыхания (СИЗОД) и запасные баллоны к ним должны храниться в отсеках (контейнерах), предохраняющих их от повреждений и загрязнения. Должны быть приняты меры, обеспечивающие поддержание в отсеке положительной температуры во всем диапазоне условий эксплуатации.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Наиболее предпочтительное место для размещения приборов защиты органов дыхания (при наличии компоновочных возможностей) - салон боевого расчета.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6.1.6.14. Рукава в скатках, уложенные в отсеке, должны разделяться перегородками с гладкой поверхностью, предотвращающими взаимное истирание рукавов при движении.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Рукава в отсеке должны иметь фиксацию от произвольного </w:t>
      </w:r>
      <w:proofErr w:type="spellStart"/>
      <w:r w:rsidRPr="005C1701">
        <w:t>выпадания</w:t>
      </w:r>
      <w:proofErr w:type="spellEnd"/>
      <w:r w:rsidRPr="005C1701">
        <w:t>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6.1.6.15. Схема размещения оборудования должна обеспечивать выполнение требования п. 6.1.4.2 настоящих норм.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6.1.6.16. Всасывающие и напорно-всасывающие рукава должны быть размещены таким образом, чтобы при боевом развертывании оператор мог осуществить их съем, стоя на земле, или с площадки (ступеньки), расстояние от которой до рукава не более 1800 мм.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6.1.6.17. Размещение ручных лестниц на крыше кузова должно обеспечивать возможность легкого их съема без помех и съема другого оборудования.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Крепление </w:t>
      </w:r>
      <w:proofErr w:type="spellStart"/>
      <w:r w:rsidRPr="005C1701">
        <w:t>трехколенной</w:t>
      </w:r>
      <w:proofErr w:type="spellEnd"/>
      <w:r w:rsidRPr="005C1701">
        <w:t xml:space="preserve"> лестницы должно быть снабжено направляющими, фиксатором, а также роликами или валиками, облегчающими съем лестницы.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6.1.6.18. Для доступа к оборудованию, расположенному на крыше, ПА должен быть снабжен стационарной лестницей или ступеньками с поручнями, выполненными в соответствии с </w:t>
      </w:r>
      <w:proofErr w:type="spellStart"/>
      <w:r w:rsidRPr="005C1701">
        <w:t>пп</w:t>
      </w:r>
      <w:proofErr w:type="spellEnd"/>
      <w:r w:rsidRPr="005C1701">
        <w:t>. 6.1.4.15 и 6.1.4.17. Крепиться они должны на задней стенке кузова таким образом, чтобы не мешать подъему на крышу при любом положении двери заднего отсека.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6.1.6.19. Крыша кузова или ее часть, предназначенная для работы, включая ограждение, должна быть выполнена в соответствии с п. 6.1.4.16.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lastRenderedPageBreak/>
        <w:t>Часть крыши, используемая для перемещения личного состава, не должна иметь бокового уклона. В случае применения двух полос для хождения (решеток) ширина одной полосы должна быть не менее 400 мм. В случае применения одной полосы - не менее 600 мм.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6.1.6.20. По периметру снаружи кузова должны быть расположены желобки для отвода воды.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6.1.6.21. Установка кузова не должна нарушать параметров проходимости, установленных в п. 6.1.1.14.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51" w:name="P579"/>
      <w:bookmarkEnd w:id="51"/>
      <w:r w:rsidRPr="005C1701">
        <w:t>6.1.7. Требования к сосудам для огнетушащих веществ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6.1.7.1. Для транспортировки огнетушащих веществ на ПА используются: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цистерна для воды или раствора пенообразователя;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бак для пенообразователя;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сосуд для огнетушащих порошков;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сосуд для углекислоты.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6.1.7.2. Вместимость сосудов для огнетушащих веществ выбирается из параметрических рядов в соответствии с табл. 1.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Отклонение вместимости от номинальной - согласно </w:t>
      </w:r>
      <w:proofErr w:type="spellStart"/>
      <w:r w:rsidRPr="005C1701">
        <w:t>пп</w:t>
      </w:r>
      <w:proofErr w:type="spellEnd"/>
      <w:r w:rsidRPr="005C1701">
        <w:t>. 6.1.1.4 и 6.1.1.5.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6.1.7.3. Крепление сосудов для огнетушащих веществ на раме шасси должно исключать возможность передачи на них дополнительных нагрузок при угловых колебаниях (скручивании) рамы.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6.1.7.4. Для обеспечения осмотра и технического обслуживания сосуды вместимостью более 500 л должны иметь люк с внутренним диаметром не менее 450 мм.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Люк должен быть расположен таким образом, чтобы доступ в сосуд обеспечивался без значительного демонтажа надстройки или снятия ПТВ.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6.1.7.5. Расположение внутренних элементов сосудов не должно препятствовать ревизии их внутренней полости и замене поврежденных элементов.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Крепежные детали внутренних элементов должны быть надежно защищены от коррозии и от самопроизвольного откручивания.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6.1.7.6. Сосуды вместимостью более 200 л (цистерна для воды, бак для пенообразователя) должны быть оборудованы устройствами для непрерывного или дискретного (1, 3/4, 1/2, 1/4, 0) контроля уровня заполнения и расхода огнетушащих веществ (указатели уровня).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Указатели уровня должны быть доступны для четкого визуального контроля с рабочего места водителя или оператора.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Использование стеклянных трубок в указателях уровня не допускается.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6.1.7.7. Цистерна, изготовленная из </w:t>
      </w:r>
      <w:proofErr w:type="gramStart"/>
      <w:r w:rsidRPr="005C1701">
        <w:t>углеродистой</w:t>
      </w:r>
      <w:proofErr w:type="gramEnd"/>
      <w:r w:rsidRPr="005C1701">
        <w:t xml:space="preserve"> стали, должна иметь покрытие, предохраняющее ее от коррозии в течение всего срока службы.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Допускается изготавливать цистерну из </w:t>
      </w:r>
      <w:proofErr w:type="gramStart"/>
      <w:r w:rsidRPr="005C1701">
        <w:t>коррозионно-стойких</w:t>
      </w:r>
      <w:proofErr w:type="gramEnd"/>
      <w:r w:rsidRPr="005C1701">
        <w:t xml:space="preserve"> материалов, в том числе неметаллических, без покрытия, при условии обеспечения требуемой прочности, долговечности и </w:t>
      </w:r>
      <w:r w:rsidRPr="005C1701">
        <w:lastRenderedPageBreak/>
        <w:t>жесткости корпуса цистерны.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6.1.7.8. Внутри цистерны должны быть расположены перегородки (волноломы) либо губчатый заполнитель, обеспечивающие гашение колебаний жидкости при движении автомобиля. Площадь перегородки должна составлять 95% от площади поперечного сечения цистерны.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Волноломы должны делить цистерну на сообщающиеся отсеки объемом не более 1500 л каждый.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При ширине цистерны более 80% размера колеи задних наружных шин установка продольного волнолома обязательна.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6.1.7.9. Цистерна должна иметь устройства, предотвращающие создание в ней избыточного давления при заполнении, разрежения при опорожнении с помощью насоса, а также исключающие потери жидкости при движении автомобиля.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6.1.7.10. Конструкция цистерны должна обеспечивать ее полное опорожнение насосом или свободным сливом. </w:t>
      </w:r>
      <w:proofErr w:type="spellStart"/>
      <w:r w:rsidRPr="005C1701">
        <w:t>Несливаемый</w:t>
      </w:r>
      <w:proofErr w:type="spellEnd"/>
      <w:r w:rsidRPr="005C1701">
        <w:t xml:space="preserve"> остаток - не более 1% от вместимости цистерны.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6.1.7.11. Цистерна должна иметь возможность заполняться как собственным насосом, так и сторонним источником. Заливная труба (</w:t>
      </w:r>
      <w:proofErr w:type="spellStart"/>
      <w:r w:rsidRPr="005C1701">
        <w:t>сухотруб</w:t>
      </w:r>
      <w:proofErr w:type="spellEnd"/>
      <w:r w:rsidRPr="005C1701">
        <w:t>) для заполнения от стороннего источника должна иметь соединительную арматуру по ГОСТ 28352.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6.1.7.12. Устройство для слива воды при переполнении цистерны во время заправки должно быть расположено в зоне, исключающей попадание воды на тормозные механизмы колес при заправке и в движении.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6.1.7.13. Цистерна должна быть оборудована отстойником грязи с вентилем или сливной пробкой. Сливное отверстие не должно располагаться над осями шасси.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6.1.7.14. В каждом наполняющем цистерну трубопроводе должен быть установлен фильтр из </w:t>
      </w:r>
      <w:proofErr w:type="gramStart"/>
      <w:r w:rsidRPr="005C1701">
        <w:t>коррозионно-стойкой</w:t>
      </w:r>
      <w:proofErr w:type="gramEnd"/>
      <w:r w:rsidRPr="005C1701">
        <w:t xml:space="preserve"> сетки с размером ячейки не более 5 мм.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6.1.7.15. Бак для пенообразователя должен изготавливаться из материала, коррозионностойкого по отношению к пенообразователю.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Вместимость бака - не менее 6% от вместимости цистерны для воды.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6.1.7.16. Бак должен иметь устройство, исключающее вспенивание пенообразователя при заправке.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Трубопроводы и арматура системы заправки и подачи пенообразователя должны изготавливаться из </w:t>
      </w:r>
      <w:proofErr w:type="gramStart"/>
      <w:r w:rsidRPr="005C1701">
        <w:t>коррозионно-стойких</w:t>
      </w:r>
      <w:proofErr w:type="gramEnd"/>
      <w:r w:rsidRPr="005C1701">
        <w:t xml:space="preserve"> по отношению к пенообразователю материалов.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6.1.7.17. Конструкция бака должна исключать возможность пролива пенообразователя при заправке, в движении и попадания его на составные части автомобиля при подаче. При подаче пенообразователя должна быть исключена возможность создания разрежения в баке.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6.1.7.18. Соединение бака с насосной установкой должно иметь эластичные элементы, исключающие возникновение в баке усталостных разрушений под воздействием вибрационных нагрузок от шасси и насоса.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6.1.7.19. Бак должен быть снабжен крышкой или люком, достаточными для осмотра и очистки его внутренней полости.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6.1.7.20. Конструктивными или компоновочными мерами должно быть обеспечено </w:t>
      </w:r>
      <w:r w:rsidRPr="005C1701">
        <w:lastRenderedPageBreak/>
        <w:t xml:space="preserve">поддержание положительной температуры пенообразователя во всем диапазоне условий эксплуатации (путем утепления </w:t>
      </w:r>
      <w:proofErr w:type="spellStart"/>
      <w:r w:rsidRPr="005C1701">
        <w:t>пенобака</w:t>
      </w:r>
      <w:proofErr w:type="spellEnd"/>
      <w:r w:rsidRPr="005C1701">
        <w:t xml:space="preserve">, размещения его в теплом отсеке или внутри </w:t>
      </w:r>
      <w:proofErr w:type="gramStart"/>
      <w:r w:rsidRPr="005C1701">
        <w:t>цистерны</w:t>
      </w:r>
      <w:proofErr w:type="gramEnd"/>
      <w:r w:rsidRPr="005C1701">
        <w:t xml:space="preserve"> или применением подогрева пенообразователя от бортовой электросети или выхлопной системы автомобиля и т.п.).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6.1.7.21. Сосуд для порошковых составов должен обеспечивать надежную и безопасную эксплуатацию установок пожаротушения при рабочем давлении, указанном в нормативно-технической документации на конкретную модель ПА.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Вместимость сосуда должна быть не менее чем на 10% больше объема огнетушащего порошка при насыпной плотности.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52" w:name="P616"/>
      <w:bookmarkEnd w:id="52"/>
      <w:r w:rsidRPr="005C1701">
        <w:t xml:space="preserve">6.1.7.22. Проектирование, изготовление, приемку, эксплуатацию и обслуживание сосуда следует проводить в соответствии с требованиями настоящих норм и </w:t>
      </w:r>
      <w:r w:rsidR="00937AEB">
        <w:t>«</w:t>
      </w:r>
      <w:r w:rsidRPr="005C1701">
        <w:t>Правил устройства и безопасной эксплуатации сосудов, работающих под давлением</w:t>
      </w:r>
      <w:r w:rsidR="00937AEB">
        <w:t>»</w:t>
      </w:r>
      <w:r w:rsidRPr="005C1701">
        <w:t>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6.1.7.23. Сосуд, изготовленный из </w:t>
      </w:r>
      <w:proofErr w:type="gramStart"/>
      <w:r w:rsidRPr="005C1701">
        <w:t>углеродистой</w:t>
      </w:r>
      <w:proofErr w:type="gramEnd"/>
      <w:r w:rsidRPr="005C1701">
        <w:t xml:space="preserve"> стали, должен иметь покрытие, предохраняющее его от коррозии.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Прочность и герметичность сосуда должны обеспечиваться при пробном давлении, величина которого устанавливается в нормативно-технической документации в зависимости от принятой величины рабочего давления.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6.1.7.24. В сосуде должна быть предусмотрена система </w:t>
      </w:r>
      <w:proofErr w:type="spellStart"/>
      <w:r w:rsidRPr="005C1701">
        <w:t>аэрирования</w:t>
      </w:r>
      <w:proofErr w:type="spellEnd"/>
      <w:r w:rsidRPr="005C1701">
        <w:t xml:space="preserve"> порошкового состава, предотвращающая его слеживание.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6.1.7.25. Конструкция сосуда должна обеспечивать возможность механизированного и ручного заполнения его порошком.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6.1.7.26. Использование сосуда в качестве несущего элемента для размещения пожарной надстройки или отдельных ее составляющих не допускается.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53" w:name="P622"/>
      <w:bookmarkEnd w:id="53"/>
      <w:r w:rsidRPr="005C1701">
        <w:t>6.1.8. Требования к насосной установке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6.1.8.1. Пожарные автомобили, предназначенные для тушения пожаров с использованием воды и пены, оборудуются </w:t>
      </w:r>
      <w:proofErr w:type="spellStart"/>
      <w:r w:rsidRPr="005C1701">
        <w:t>вытеснительной</w:t>
      </w:r>
      <w:proofErr w:type="spellEnd"/>
      <w:r w:rsidRPr="005C1701">
        <w:t xml:space="preserve"> или насосной системой подачи огнетушащих веществ.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Устанавливаемые на ПА насосы нормального или высокого давления должны обеспечивать подачу воды и водных растворов пенообразователя с водородным показателем (рН) от 7 до 10, плотностью до 1010 кг/м3 и массовой концентрацией твердых частиц до 0,5% при их максимальном размере 3 мм.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Насосные установки состоят из привода насоса, пожарного насоса, вакуумного насоса (система забора воды), системы дозирования пенообразователя, необходимых коммуникаций (трубопроводы, арматура), контрольных приборов.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6.1.8.2. Привод насоса (дополнительная трансмиссия) должен обеспечивать передачу мощности (не более 70% от номинального) от двигателя к пожарному насосу через коробку отбора мощности с помощью карданной передачи. Допускается применение других типов привода (гидравлических, электрических и т.п.).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Другие требования к приводу должны быть указаны в нормативно-технической документации на конкретную модель.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6.1.8.3. Привод насоса должен включаться при работе двигателя на холостых оборотах и выключаться при частичной нагрузке на насос согласно инструкции по эксплуатации.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lastRenderedPageBreak/>
        <w:t>Передача на вал насоса радиальных и осевых нагрузок со стороны привода, а также возникновение динамических ударов при включении насоса не допускаются.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Привод должен обеспечивать работу насоса во время стоянки и движения ПА. По согласованию с заказчиком допускается исполнение привода, обеспечивающего работу насоса только во время стоянки.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6.1.8.4. Параметры и характеристики насоса - в соответствии с п. 6.1.1.6 и нормативно-технической документацией на насос и конкретную модель автомобиля.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6.1.8.5. Размещение насоса - в соответствии с требованием п. 6.1.4.5.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При размещении должна быть обеспечена защита его и коммуникаций от замерзания во всем диапазоне условий эксплуатации.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6.1.8.6. Размещение насоса должно обеспечивать возможность его обслуживания и простоту демонтажа.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Крепление насоса должно иметь элементы </w:t>
      </w:r>
      <w:proofErr w:type="spellStart"/>
      <w:r w:rsidRPr="005C1701">
        <w:t>виброшумоизоляции</w:t>
      </w:r>
      <w:proofErr w:type="spellEnd"/>
      <w:r w:rsidRPr="005C1701">
        <w:t>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6.1.8.7. Требования к вакуумной системе - в соответствии с п. 6.1.1.7 и нормативно-технической документацией.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В случае использования струйного насоса, установленного в магистраль выпуска газов, доработка системы выпуска газов не должна приводить к увеличению противодавления в ней при неработающем струйном насосе. Уменьшение проходных сечений, радиусов изгиба трубопроводов не допускается.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6.1.8.8. Вакуумный струйный насос должен быть установлен так, чтобы исключалась возможность поломки его сопла при движении по бездорожью или при снежных заносах.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Элементы вакуумного насоса не должны выходить за геометрические параметры проходимости автомобиля.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6.1.8.9. Для предотвращения замерзания попавшей в вакуумную систему воды соединительный трубопровод должен быть оборудован устройством продувки выпускными газами или </w:t>
      </w:r>
      <w:proofErr w:type="spellStart"/>
      <w:r w:rsidRPr="005C1701">
        <w:t>электрообогревом</w:t>
      </w:r>
      <w:proofErr w:type="spellEnd"/>
      <w:r w:rsidRPr="005C1701">
        <w:t>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Допускаются иные технические решения, исключающие образование ледяных пробок в вакуумном трубопроводе при эксплуатации ПА в условиях низких температур.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6.1.8.10. На всасывающей линии насоса должен быть предусмотрен фильтрующий элемент, имеющий максимальный размер ячейки в свету не более 5 мм.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6.1.8.11. Гамма-процентный (80%) ресурс вакуумной системы, выполненной на базе струйного насоса (</w:t>
      </w:r>
      <w:proofErr w:type="spellStart"/>
      <w:r w:rsidRPr="005C1701">
        <w:t>газоструя</w:t>
      </w:r>
      <w:proofErr w:type="spellEnd"/>
      <w:r w:rsidRPr="005C1701">
        <w:t>), вакуумного затвора на пожарном насосе и соединительного трубопровода, до первого капитального ремонта должен быть не менее 3000 циклов включений.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Гамма-процентная (80%) наработка на отказ должна быть не менее 450 циклов включений.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6.1.8.12. Продолжительность создания разрежения (</w:t>
      </w:r>
      <w:r w:rsidR="00937AEB">
        <w:t>«</w:t>
      </w:r>
      <w:r w:rsidRPr="005C1701">
        <w:t>сухого вакуума</w:t>
      </w:r>
      <w:r w:rsidR="00937AEB">
        <w:t>»</w:t>
      </w:r>
      <w:r w:rsidRPr="005C1701">
        <w:t>) величиной 0,75 кгс/см</w:t>
      </w:r>
      <w:r w:rsidRPr="00937AEB">
        <w:rPr>
          <w:vertAlign w:val="superscript"/>
        </w:rPr>
        <w:t>2</w:t>
      </w:r>
      <w:r w:rsidRPr="005C1701">
        <w:t xml:space="preserve"> в насосной установке с заглушенными входными и выходными патрубками должна быть не более 15 с; в насосной установке с присоединенной заглушенной всасывающей линией диаметром 125 мм, длиной 8 м - не более 40 с. Продолжительность падения вакуума до 0,6 кгс/см</w:t>
      </w:r>
      <w:r w:rsidRPr="00937AEB">
        <w:rPr>
          <w:vertAlign w:val="superscript"/>
        </w:rPr>
        <w:t>2</w:t>
      </w:r>
      <w:r w:rsidRPr="005C1701">
        <w:t xml:space="preserve"> должна быть не менее 150 с.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6.1.8.13. Коммуникации, входящие в состав насосной установки, от цистерны должны иметь </w:t>
      </w:r>
      <w:r w:rsidRPr="005C1701">
        <w:lastRenderedPageBreak/>
        <w:t>развязку (эластичные элементы) и быть оборудованы запорной и соединительной арматурой, позволяющей осуществлять функционирование ПА в соответствии с принятой для конкретной модели гидравлической схемой, в том числе: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заполнение цистерны водой насосом из водоема, от гидранта, других цистерн;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- подачу пенообразователя из </w:t>
      </w:r>
      <w:proofErr w:type="spellStart"/>
      <w:r w:rsidRPr="005C1701">
        <w:t>пенобака</w:t>
      </w:r>
      <w:proofErr w:type="spellEnd"/>
      <w:r w:rsidRPr="005C1701">
        <w:t xml:space="preserve"> к смесителю;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забор пенообразователя из цистерны для воды (при ее использовании для перевозки пенообразователя) и из сторонней емкости;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подачу воды и пены через рукавные линии, лафетный ствол и катушку первой помощи (при ее наличии).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54" w:name="P651"/>
      <w:bookmarkEnd w:id="54"/>
      <w:r w:rsidRPr="005C1701">
        <w:t xml:space="preserve">6.1.8.14. Размеры присоединительных </w:t>
      </w:r>
      <w:proofErr w:type="spellStart"/>
      <w:r w:rsidRPr="005C1701">
        <w:t>водопенных</w:t>
      </w:r>
      <w:proofErr w:type="spellEnd"/>
      <w:r w:rsidRPr="005C1701">
        <w:t xml:space="preserve"> коммуникаций для пожарного оборудования - по ГОСТ 28352.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Высота размещения напорных патрубков относительно поверхности дороги (площадки оператора) - не более 1300 мм.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6.1.8.15. Конструкция </w:t>
      </w:r>
      <w:proofErr w:type="spellStart"/>
      <w:r w:rsidRPr="005C1701">
        <w:t>перекрывной</w:t>
      </w:r>
      <w:proofErr w:type="spellEnd"/>
      <w:r w:rsidRPr="005C1701">
        <w:t xml:space="preserve"> арматуры должна исключать возможность возникновения гидроудара.</w:t>
      </w:r>
    </w:p>
    <w:p w:rsidR="00E609B6" w:rsidRPr="005C1701" w:rsidRDefault="00E609B6">
      <w:pPr>
        <w:spacing w:after="1"/>
      </w:pPr>
    </w:p>
    <w:p w:rsidR="00E03996" w:rsidRPr="00E03996" w:rsidRDefault="00E03996" w:rsidP="00E03996">
      <w:pPr>
        <w:pStyle w:val="ConsPlusNormal"/>
        <w:ind w:firstLine="567"/>
        <w:jc w:val="both"/>
        <w:rPr>
          <w:i/>
        </w:rPr>
      </w:pPr>
      <w:r w:rsidRPr="00E03996">
        <w:rPr>
          <w:b/>
          <w:i/>
        </w:rPr>
        <w:t>Примечание.</w:t>
      </w:r>
      <w:r w:rsidRPr="00E03996">
        <w:rPr>
          <w:i/>
        </w:rPr>
        <w:t xml:space="preserve"> Взамен ГОСТ 9544-93 Приказом </w:t>
      </w:r>
      <w:proofErr w:type="spellStart"/>
      <w:r w:rsidRPr="00E03996">
        <w:rPr>
          <w:i/>
        </w:rPr>
        <w:t>Ростехрегулирования</w:t>
      </w:r>
      <w:proofErr w:type="spellEnd"/>
      <w:r w:rsidRPr="00E03996">
        <w:rPr>
          <w:i/>
        </w:rPr>
        <w:t xml:space="preserve"> от 29.02.2008 </w:t>
      </w:r>
      <w:r w:rsidR="00937AEB">
        <w:rPr>
          <w:i/>
        </w:rPr>
        <w:t>№</w:t>
      </w:r>
      <w:r w:rsidRPr="00E03996">
        <w:rPr>
          <w:i/>
        </w:rPr>
        <w:t xml:space="preserve"> 23-ст с 1 апреля 2008 года введен в действие ГОСТ 9544-2005.</w:t>
      </w:r>
    </w:p>
    <w:p w:rsidR="00E609B6" w:rsidRPr="005C1701" w:rsidRDefault="00E609B6">
      <w:pPr>
        <w:pStyle w:val="ConsPlusNormal"/>
        <w:spacing w:before="280"/>
        <w:ind w:firstLine="540"/>
        <w:jc w:val="both"/>
      </w:pPr>
      <w:r w:rsidRPr="005C1701">
        <w:t>Герметичность арматуры - не ниже 2-го класса по ГОСТ 9544.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6.1.8.16. Должна быть предусмотрена возможность полного слива жидкости из всех емкостей и рабочих объемов </w:t>
      </w:r>
      <w:proofErr w:type="spellStart"/>
      <w:r w:rsidRPr="005C1701">
        <w:t>водопенных</w:t>
      </w:r>
      <w:proofErr w:type="spellEnd"/>
      <w:r w:rsidRPr="005C1701">
        <w:t xml:space="preserve"> коммуникаций и насоса.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Располагать сливные пробки следует в местах, обеспечивающих свободный доступ и возможность выпуска жидкостей без попадания на поверхности прилегающих элементов автомобиля.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При наличии рукавной катушки, используемой для подачи огнетушащих веществ, должна быть предусмотрена возможность освобождения рукава от остатков жидкости путем продувки или иным способом.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6.1.8.17. Элементы трубопроводов в системе </w:t>
      </w:r>
      <w:proofErr w:type="spellStart"/>
      <w:r w:rsidRPr="005C1701">
        <w:t>водопенных</w:t>
      </w:r>
      <w:proofErr w:type="spellEnd"/>
      <w:r w:rsidRPr="005C1701">
        <w:t xml:space="preserve"> коммуникаций могут иметь овальность не более 10% от номинального диаметра трубы, если иные требования не предусмотрены в рабочей документации. Резкие переходы, без радиусов закруглений, наплывы, уступы в коммуникациях не допускаются.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6.1.8.18. Насос и </w:t>
      </w:r>
      <w:proofErr w:type="spellStart"/>
      <w:r w:rsidRPr="005C1701">
        <w:t>водопенные</w:t>
      </w:r>
      <w:proofErr w:type="spellEnd"/>
      <w:r w:rsidRPr="005C1701">
        <w:t xml:space="preserve"> коммуникации должны выдерживать статическое пробное давление не менее 1,5</w:t>
      </w:r>
      <w:r w:rsidR="005C1701" w:rsidRPr="005C1701">
        <w:rPr>
          <w:position w:val="-9"/>
        </w:rPr>
        <w:pict>
          <v:shape id="_x0000_i1283" style="width:25.5pt;height:20.25pt" coordsize="" o:spt="100" adj="0,,0" path="" filled="f" stroked="f">
            <v:stroke joinstyle="miter"/>
            <v:imagedata r:id="rId6" o:title="base_44_931_32774"/>
            <v:formulas/>
            <v:path o:connecttype="segments"/>
          </v:shape>
        </w:pict>
      </w:r>
      <w:r w:rsidRPr="005C1701">
        <w:t xml:space="preserve"> в течение трех минут без разрушений и остаточных деформаций.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Узлы, работающие при давлении менее 1 кгс/см</w:t>
      </w:r>
      <w:r w:rsidRPr="00937AEB">
        <w:rPr>
          <w:vertAlign w:val="superscript"/>
        </w:rPr>
        <w:t>2</w:t>
      </w:r>
      <w:r w:rsidRPr="005C1701">
        <w:t xml:space="preserve"> или в условиях вакуума, должны сохранять прочность при давлении до 2 кгс/см</w:t>
      </w:r>
      <w:r w:rsidRPr="00937AEB">
        <w:rPr>
          <w:vertAlign w:val="superscript"/>
        </w:rPr>
        <w:t>2</w:t>
      </w:r>
      <w:r w:rsidRPr="005C1701">
        <w:t>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6.1.8.19. Во всем диапазоне условий эксплуатации должна обеспечиваться непрерывная работа насосной установки на номинальном режиме в течение не менее 6 ч.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В случае необходимости для обеспечения оптимального теплового режима двигателя и агрегатов трансмиссии должна использоваться система дополнительного их охлаждения с отбором в качестве охлаждающей жидкости воды от пожарного насоса.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lastRenderedPageBreak/>
        <w:t>Параметры системы дополнительного охлаждения - по нормативно-технической документации.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6.1.8.20. Включение привода насоса должно осуществляться с рабочего места оператора, обслуживающего насос.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Запуск двигателя шасси с рабочего места оператора должен осуществляться лишь при наличии устройств, выключающих трансмиссию базового шасси и привод насоса.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6.1.8.21. Подключение системы управления насосом к ресиверам тормозной системы базового шасси не должно вызывать падение давления в тормозном приводе ниже 80% минимального предела регулирования давления даже при отключенном компрессоре, а также вызывать включение пружинных аккумуляторов энергии.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6.1.8.22. Управление двигателем при работе насоса должно обеспечивать плавное или дискретное, с шагом не более 180 </w:t>
      </w:r>
      <w:r w:rsidR="005C1701" w:rsidRPr="005C1701">
        <w:rPr>
          <w:position w:val="-6"/>
        </w:rPr>
        <w:pict>
          <v:shape id="_x0000_i1284" style="width:35.25pt;height:18pt" coordsize="" o:spt="100" adj="0,,0" path="" filled="f" stroked="f">
            <v:stroke joinstyle="miter"/>
            <v:imagedata r:id="rId7" o:title="base_44_931_32775"/>
            <v:formulas/>
            <v:path o:connecttype="segments"/>
          </v:shape>
        </w:pict>
      </w:r>
      <w:r w:rsidRPr="005C1701">
        <w:t>, изменение частоты его вращения.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55" w:name="P670"/>
      <w:bookmarkEnd w:id="55"/>
      <w:r w:rsidRPr="005C1701">
        <w:t>6.1.8.23. Расположение, правила управления, типовые надписи у органов управления включением насоса, струйного аппарата, других специальных агрегатов должны быть унифицированы для однотипных ПА.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Рукоятки (рычаги) на пульте управления, установленном вне кабины, должны располагаться слева направо (если смотреть на пульт) в следующем порядке: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1 - рычаг включения струйного вакуумного насоса (при его наличии);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2 - рычаг выключения сцепления;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3 - рычаг регулирования частоты вращения вала насоса.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При перемещении рычагов управления от себя должно происходить: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включение струйного вакуумного насоса;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включение сцепления;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уменьшение частоты вращения вала насоса.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Указатели должны быть размещены предпочтительно на единой панели.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По требованию заказчика они могут быть дублированы в кабине.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Все указатели и сигнальные устройства должны быть видны с рабочего места оператора, а показания легко читаться в любое время суток, в том числе через стекло двери заднего отсека (при его наличии).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6.1.8.24. Конструкция органов управления должна исключать возможность непроизвольного и самопроизвольного включения и выключения агрегатов ПА.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При заднем расположении насоса органы управления должны быть размещены с левой стороны от насоса по ходу движения ПА.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При среднем расположении насоса размещение органов управления определяется нормативно-технической документацией на конкретную модель автомобиля.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6.1.8.25. Форма и размеры ручных органов управления, их расположение и значения усилий, прикладываемых к ним в процессе управления, должны соответствовать требованиям ГОСТ 21752 </w:t>
      </w:r>
      <w:r w:rsidRPr="005C1701">
        <w:lastRenderedPageBreak/>
        <w:t>и ГОСТ 21753. Маховики и рукоятки органов управления должны изготавливаться или иметь покрытия из малотеплопроводного материала. Рукоятки (рычаги) управления насосной установкой должны иметь форму, обеспечивающую работу в рукавицах.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Для тросов и тяг системы управления должны быть предусмотрены направляющие из материалов, не нуждающихся в смазке.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6.1.8.26. Арматура с ручным управлением должна закрываться вращением маховика или рукоятки по часовой стрелке.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6.1.8.27. Возле каждого органа управления должна быть маркировка, определяющая его назначение и положение. Маркировка не должна располагаться на съемных частях, если эти части подлежат демонтажу при оперативном использовании ПА.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56" w:name="P689"/>
      <w:bookmarkEnd w:id="56"/>
      <w:r w:rsidRPr="005C1701">
        <w:t>6.1.9. Требования к лафетным стволам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6.1.9.1. Параметры и свойства лафетных стволов - в соответствии с п. 6.1.1.9.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6.1.9.2. Лафетные стволы с расходом огнетушащих веществ более 20 л/с (кг/с) должны иметь дистанционное (из кабины) и дублирующее ручное управление.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57" w:name="P692"/>
      <w:bookmarkEnd w:id="57"/>
      <w:r w:rsidRPr="005C1701">
        <w:t>6.1.9.3. Угловая скорость поворота лафетного ствола с дистанционным управлением должна быть не менее: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в горизонтальной плоскости 0,18 рад/с;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в вертикальной плоскости 0,09 рад/с.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6.1.9.4. Усилия на органах управления лафетным стволом - по ГОСТ 21752 и нормативно-технической документации.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6.1.9.5. При размещении органов управления лафетным стволом вне кабины для работы ствольщика должна быть предусмотрена рабочая площадка по ГОСТ 12.2.033.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6.1.9.6. Размещение лафетного ствола не должно ухудшать параметров обзорности автомобиля.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При работе лафетного ствола должна быть исключена возможность повреждения проблесковых маяков.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6.1.9.7. В трубопроводе, соединяющем насос и лафетный ствол, должен быть предусмотрен эластичный элемент, компенсирующий влияние относительных угловых колебаний кабины и надстройки на коммуникации лафетного ствола.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6.1.9.8. Лафетный ствол должен иметь запорные органы, позволяющие управлять подачей огнетушащих веществ с рабочего места ствольщика.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58" w:name="P701"/>
      <w:bookmarkEnd w:id="58"/>
      <w:r w:rsidRPr="005C1701">
        <w:t>6.1.10. Требования к дополнительному электрооборудованию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6.1.10.1. Устройства освещения и световой сигнализации базового шасси, подвергшиеся доработке при изготовлении ПА, должны соответствовать требованиям ГОСТ 6964, ГОСТ 8769, ГОСТ 10984, ГОСТ 20961.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6.1.10.2. Требования к ПА с напряжением бортовой сети 24 В - в соответствии с п. 6.1.3.17.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59" w:name="P704"/>
      <w:bookmarkEnd w:id="59"/>
      <w:r w:rsidRPr="005C1701">
        <w:t>6.1.10.3. Дополнительное электрооборудование должно обеспечивать: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lastRenderedPageBreak/>
        <w:t>- подачу специальных звуковых и световых сигналов по ГОСТ Р 50574;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освещение рабочих зон и отсеков;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сигнализацию о наличии открытых дверей и других аварийных режимах;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работу средств связи, контрольных приборов пожарной надстройки, указателей, дополнительных подогревателей и т.п.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Электрооборудование должно соответствовать требованиям ГОСТ 3940.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60" w:name="P710"/>
      <w:bookmarkEnd w:id="60"/>
      <w:r w:rsidRPr="005C1701">
        <w:t>6.1.10.4. При подключении дополнительного электрооборудования должен быть обеспечен баланс мощности источников питания при максимальном количестве включенных потребителей во всем диапазоне условий эксплуатации, включая наиболее неблагоприятное их сочетание (зима, ночь и т.д.).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6.1.10.5. При монтаже дополнительного электрооборудования и проводки должно быть обеспечено выполнение требований пожарной безопасности.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6.1.10.6. ПА должны быть оборудованы противотуманными фарами и фарами-искателями в передней и задней частях автомобиля.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Управление передней фарой-искателем - из кабины с правого крайнего места.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Требования к размещению и подключению противотуманных фар - по ГОСТ 25478.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Требования к силе света фар-искателей - по нормативно-технической документации.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61" w:name="P716"/>
      <w:bookmarkEnd w:id="61"/>
      <w:r w:rsidRPr="005C1701">
        <w:t>6.1.10.7. Внутреннее освещение ПА должно обеспечивать четкую видимость маркировки, делений на шкалах указателей, измерительных и контрольных приборов.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Уровень освещенности должен быть не менее: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- указателей, контрольных и измерительных приборов, маркировки элементов системы управления в кабине и насосном отсеке - 20 </w:t>
      </w:r>
      <w:proofErr w:type="spellStart"/>
      <w:r w:rsidRPr="005C1701">
        <w:t>лк</w:t>
      </w:r>
      <w:proofErr w:type="spellEnd"/>
      <w:r w:rsidRPr="005C1701">
        <w:t>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- кабины и салона - 10 </w:t>
      </w:r>
      <w:proofErr w:type="spellStart"/>
      <w:r w:rsidRPr="005C1701">
        <w:t>лк</w:t>
      </w:r>
      <w:proofErr w:type="spellEnd"/>
      <w:r w:rsidRPr="005C1701">
        <w:t>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- отсеков кузова с ПТВ - 10 </w:t>
      </w:r>
      <w:proofErr w:type="spellStart"/>
      <w:r w:rsidRPr="005C1701">
        <w:t>лк</w:t>
      </w:r>
      <w:proofErr w:type="spellEnd"/>
      <w:r w:rsidRPr="005C1701">
        <w:t>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6.1.10.8. Салон должен быть оборудован плафонами внутреннего освещения с автономным включением.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6.1.10.9. В зоне правого крайнего сиденья в кабине водителя (рабочее место командира отделения) должен быть размещен светильник местного освещения (или предусмотрено место для размещения и подключения), не ослепляющий водителя.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6.1.10.10. ПА должен быть оснащен выключателем аккумуляторной батареи (</w:t>
      </w:r>
      <w:proofErr w:type="spellStart"/>
      <w:r w:rsidRPr="005C1701">
        <w:t>отключателем</w:t>
      </w:r>
      <w:proofErr w:type="spellEnd"/>
      <w:r w:rsidRPr="005C1701">
        <w:t xml:space="preserve"> массы) базового шасси.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В электрооборудовании должен быть предусмотрен разъем для подсоединения зарядного устройства, обеспечивающего подзарядку аккумуляторной батареи шасси без снятия ее с автомобиля.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6.1.10.11. Автомобили, имеющие насосные установки, должны быть оборудованы счетчиком времени наработки насоса с погрешностью измерения +4%.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6.1.10.12. Электрическая проводка, проходящая внутри отсеков кузова, должна иметь </w:t>
      </w:r>
      <w:r w:rsidRPr="005C1701">
        <w:lastRenderedPageBreak/>
        <w:t>разъемы, позволяющие демонтировать узлы и агрегаты пожарной надстройки без демонтажа электропроводки.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6.1.10.13. Каждая электрическая цепь питания любого элемента дополнительного электрооборудования должна оснащаться плавким предохранителем (или автоматическим размыкателем), облегчающим быстрый поиск неисправностей в системе. Предохранители рекомендуется монтировать в одном блоке.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Цепи, питающие устройства с малым потреблением тока, могут оснащаться общим предохранителем, при условии, что сила проходящего через него тока не будет превышать 16 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6.1.10.14. Все провода должны быть надежно защищены и прочно укреплены, чтобы исключалась возможность их обрыва, перетирания или износа.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Отверстия и вырезы для прохода проводов через элементы кузова или шасси должны иметь защиту (обработку или обрамление) для предохранения изоляции проводов от повреждения.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6.1.10.15. Все провода должны быть надежно изолированы и выдерживать воздействие температуры и влажности, которому они подвергаются.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Ни в одном из проводов дополнительной электрической цепи не допускается ток, сила которого превышает допустимое значение для данного провода, с учетом способа его установки и максимальной окружающей температуры.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6.1.10.16. Длина жил проводов должна быть с запасом не менее 50 мм на </w:t>
      </w:r>
      <w:proofErr w:type="spellStart"/>
      <w:r w:rsidRPr="005C1701">
        <w:t>переоконцевание</w:t>
      </w:r>
      <w:proofErr w:type="spellEnd"/>
      <w:r w:rsidRPr="005C1701">
        <w:t>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Выводы электрооборудования (контактные зажимы и т.п.) и провода должны иметь маркировку.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6.1.10.17. На ПА должен быть предусмотрен зажим по ГОСТ 21130 для подключения защитного заземления. Место зажима должно быть отмечено знаком заземления по ГОСТ 21130. Контактная поверхность устройства заземления должна иметь противокоррозионное покрытие с высокой электропроводностью.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Место размещения заземляющего зажима должно быть электрически связано с выходными патрубками для подачи воды от насоса.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Заземление должно осуществляться с помощью неизолированного медного многожильного провода сечением не менее 10 мм</w:t>
      </w:r>
      <w:r w:rsidRPr="00937AEB">
        <w:rPr>
          <w:vertAlign w:val="superscript"/>
        </w:rPr>
        <w:t>2</w:t>
      </w:r>
      <w:r w:rsidRPr="005C1701">
        <w:t>, снабженного специальным устройством крепления к заземляющим конструкциям.</w:t>
      </w:r>
    </w:p>
    <w:p w:rsidR="00E609B6" w:rsidRPr="005C1701" w:rsidRDefault="00E609B6">
      <w:pPr>
        <w:spacing w:after="1"/>
      </w:pPr>
    </w:p>
    <w:p w:rsidR="00E03996" w:rsidRPr="00E03996" w:rsidRDefault="00E03996" w:rsidP="00E03996">
      <w:pPr>
        <w:pStyle w:val="ConsPlusNormal"/>
        <w:ind w:firstLine="567"/>
        <w:jc w:val="both"/>
        <w:rPr>
          <w:b/>
          <w:i/>
        </w:rPr>
      </w:pPr>
      <w:r w:rsidRPr="00E03996">
        <w:rPr>
          <w:b/>
          <w:i/>
        </w:rPr>
        <w:t>Примечания:</w:t>
      </w:r>
    </w:p>
    <w:p w:rsidR="00E03996" w:rsidRPr="00E03996" w:rsidRDefault="00E03996" w:rsidP="00E03996">
      <w:pPr>
        <w:pStyle w:val="ConsPlusNormal"/>
        <w:ind w:firstLine="567"/>
        <w:jc w:val="both"/>
        <w:rPr>
          <w:i/>
        </w:rPr>
      </w:pPr>
      <w:r w:rsidRPr="00E03996">
        <w:rPr>
          <w:i/>
        </w:rPr>
        <w:t xml:space="preserve">С 1 июля 2003 года введены в действие </w:t>
      </w:r>
      <w:r w:rsidR="00937AEB">
        <w:rPr>
          <w:i/>
        </w:rPr>
        <w:t>«</w:t>
      </w:r>
      <w:r w:rsidRPr="00E03996">
        <w:rPr>
          <w:i/>
        </w:rPr>
        <w:t>Правила технической эксплуатации электроустановок потребителей</w:t>
      </w:r>
      <w:r w:rsidR="00937AEB">
        <w:rPr>
          <w:i/>
        </w:rPr>
        <w:t>»</w:t>
      </w:r>
      <w:r w:rsidRPr="00E03996">
        <w:rPr>
          <w:i/>
        </w:rPr>
        <w:t xml:space="preserve">, утвержденные Приказом Минэнерго РФ от 13.01.2003 </w:t>
      </w:r>
      <w:r w:rsidR="00937AEB">
        <w:rPr>
          <w:i/>
        </w:rPr>
        <w:t>№</w:t>
      </w:r>
      <w:r w:rsidRPr="00E03996">
        <w:rPr>
          <w:i/>
        </w:rPr>
        <w:t xml:space="preserve"> 6.</w:t>
      </w:r>
    </w:p>
    <w:p w:rsidR="00E03996" w:rsidRPr="005C1701" w:rsidRDefault="00937AEB" w:rsidP="00E03996">
      <w:pPr>
        <w:pStyle w:val="ConsPlusNormal"/>
        <w:ind w:firstLine="567"/>
        <w:jc w:val="both"/>
      </w:pPr>
      <w:r>
        <w:rPr>
          <w:i/>
        </w:rPr>
        <w:t>«</w:t>
      </w:r>
      <w:r w:rsidR="00E03996" w:rsidRPr="00E03996">
        <w:rPr>
          <w:i/>
        </w:rPr>
        <w:t>Правила техники безопасности при эксплуатации электроустановок потребителей</w:t>
      </w:r>
      <w:r>
        <w:rPr>
          <w:i/>
        </w:rPr>
        <w:t>»</w:t>
      </w:r>
      <w:r w:rsidR="00E03996" w:rsidRPr="00E03996">
        <w:rPr>
          <w:i/>
        </w:rPr>
        <w:t xml:space="preserve"> утратили силу в связи с введением в действие с 1 июля 2001 года Межотраслевых правил по охране труда (правила безопасности) при эксплуатации электроустановок ПОТ Р М-016-2001 РД 153-34.0-03.150-00, утв. Приказом Минэнерго РФ от 27.12.2000 </w:t>
      </w:r>
      <w:r>
        <w:rPr>
          <w:i/>
        </w:rPr>
        <w:t>№</w:t>
      </w:r>
      <w:r w:rsidR="00E03996" w:rsidRPr="00E03996">
        <w:rPr>
          <w:i/>
        </w:rPr>
        <w:t xml:space="preserve"> 163.</w:t>
      </w:r>
    </w:p>
    <w:p w:rsidR="00E609B6" w:rsidRPr="005C1701" w:rsidRDefault="00E609B6">
      <w:pPr>
        <w:pStyle w:val="ConsPlusNormal"/>
        <w:spacing w:before="280"/>
        <w:ind w:firstLine="540"/>
        <w:jc w:val="both"/>
      </w:pPr>
      <w:r w:rsidRPr="005C1701">
        <w:t xml:space="preserve">Заземляющее устройство должно соответствовать требованиям </w:t>
      </w:r>
      <w:r w:rsidR="00937AEB">
        <w:t>«</w:t>
      </w:r>
      <w:r w:rsidRPr="005C1701">
        <w:t>Правил устройства электроустановок</w:t>
      </w:r>
      <w:r w:rsidR="00937AEB">
        <w:t>»</w:t>
      </w:r>
      <w:r w:rsidRPr="005C1701">
        <w:t xml:space="preserve"> (ПУЭ), </w:t>
      </w:r>
      <w:r w:rsidR="00937AEB">
        <w:t>«</w:t>
      </w:r>
      <w:r w:rsidRPr="005C1701">
        <w:t>Правил технической эксплуатации электроустановок потребителей</w:t>
      </w:r>
      <w:r w:rsidR="00937AEB">
        <w:t>»</w:t>
      </w:r>
      <w:r w:rsidRPr="005C1701">
        <w:t xml:space="preserve"> (ПТЭ) и </w:t>
      </w:r>
      <w:r w:rsidR="00937AEB">
        <w:t>«</w:t>
      </w:r>
      <w:r w:rsidRPr="005C1701">
        <w:t>Правил техники безопасности при эксплуатации электроустановок потребителей</w:t>
      </w:r>
      <w:r w:rsidR="00937AEB">
        <w:t>»</w:t>
      </w:r>
      <w:r w:rsidRPr="005C1701">
        <w:t xml:space="preserve"> (ПТБ).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6.1.11. Требования стойкости к внешним воздействиям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6.1.11.1. По устойчивости к климатическим воздействиям ПА должны соответствовать </w:t>
      </w:r>
      <w:r w:rsidRPr="005C1701">
        <w:lastRenderedPageBreak/>
        <w:t xml:space="preserve">исполнению </w:t>
      </w:r>
      <w:proofErr w:type="gramStart"/>
      <w:r w:rsidRPr="005C1701">
        <w:t>У</w:t>
      </w:r>
      <w:proofErr w:type="gramEnd"/>
      <w:r w:rsidRPr="005C1701">
        <w:t xml:space="preserve"> или УХЛ, для работы при температуре от минус 40 до плюс 40 °С, категории размещения 1 (эксплуатация на открытом воздухе), в атмосфере типов 1 и 2 (условно чистой и промышленной) по ГОСТ 15150 с размещением в период оперативного ожидания по ГОСТ 12.4.009 (помещения с температурой воздуха не ниже 10 °С), если иное не предусмотрено требованиями к конкретной модели.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По требованию заказчика возможно изготовление модификаций ПА для использования в макроклиматических районах с более широким (или узким) диапазоном температур. Дополнительные технические требования к таким ПА устанавливаются в нормативно-технической документации на конкретные модели.</w:t>
      </w:r>
    </w:p>
    <w:p w:rsidR="00E609B6" w:rsidRPr="005C1701" w:rsidRDefault="00E609B6">
      <w:pPr>
        <w:spacing w:after="1"/>
      </w:pPr>
    </w:p>
    <w:p w:rsidR="00E03996" w:rsidRPr="00E03996" w:rsidRDefault="00E03996" w:rsidP="00E03996">
      <w:pPr>
        <w:pStyle w:val="ConsPlusNormal"/>
        <w:ind w:firstLine="567"/>
        <w:jc w:val="both"/>
        <w:rPr>
          <w:i/>
        </w:rPr>
      </w:pPr>
      <w:r w:rsidRPr="00E03996">
        <w:rPr>
          <w:b/>
          <w:i/>
        </w:rPr>
        <w:t>Примечание.</w:t>
      </w:r>
      <w:r w:rsidRPr="00E03996">
        <w:rPr>
          <w:i/>
        </w:rPr>
        <w:t xml:space="preserve"> ГОСТ 21398-89 утратил силу на территории Российской Федерации с 1 июля 2005 года в связи с введением в действие ГОСТ Р 52280-2004 (Приказ </w:t>
      </w:r>
      <w:proofErr w:type="spellStart"/>
      <w:r w:rsidRPr="00E03996">
        <w:rPr>
          <w:i/>
        </w:rPr>
        <w:t>Ростехрегулирования</w:t>
      </w:r>
      <w:proofErr w:type="spellEnd"/>
      <w:r w:rsidRPr="00E03996">
        <w:rPr>
          <w:i/>
        </w:rPr>
        <w:t xml:space="preserve"> от 15.12.2004 </w:t>
      </w:r>
      <w:r w:rsidR="00937AEB">
        <w:rPr>
          <w:i/>
        </w:rPr>
        <w:t>№</w:t>
      </w:r>
      <w:r w:rsidRPr="00E03996">
        <w:rPr>
          <w:i/>
        </w:rPr>
        <w:t xml:space="preserve"> 107-ст).</w:t>
      </w:r>
    </w:p>
    <w:p w:rsidR="00E609B6" w:rsidRPr="005C1701" w:rsidRDefault="00E609B6">
      <w:pPr>
        <w:pStyle w:val="ConsPlusNormal"/>
        <w:spacing w:before="280"/>
        <w:ind w:firstLine="540"/>
        <w:jc w:val="both"/>
      </w:pPr>
      <w:r w:rsidRPr="005C1701">
        <w:t>6.1.11.2. Требования к допустимой скорости ветра, запыленности воздуха и высоте над уровнем моря - по ГОСТ 21398.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6.1.11.3. По требованию заказчика конструкция ПА должна обеспечивать возможность установки системы теплозащиты основных агрегатов, в первую очередь топливных баков, для защиты автомобиля от действия повышенных тепловых потоков с интенсивностью теплового излучения 4,0; 14,0 и 25,0 кВт/м</w:t>
      </w:r>
      <w:r w:rsidRPr="00937AEB">
        <w:rPr>
          <w:vertAlign w:val="superscript"/>
        </w:rPr>
        <w:t>2</w:t>
      </w:r>
      <w:r w:rsidRPr="005C1701">
        <w:t xml:space="preserve"> при тушении крупных пожаров в открытых и закрытых пространствах.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Параметры и конструкция систем теплозащиты (экран, покрытия, орошение) - по нормативно-технической документации.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6.1.12. Требования эргономики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6.1.12.1. Номенклатура эргономических показателей - по ГОСТ 4.332.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6.1.12.2. Уровень внутреннего шума в салоне во время движения ПА с выключенной сиреной - по ГОСТ 27435, уровень звука на рабочем месте оператора - по ГОСТ 12.1.003.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6.1.12.3. Антропометрические требования к размещению боевого расчета, обеспечению его оперативной посадки и высадки - в соответствии с п. 6.1.5.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6.1.12.4. Уровень освещенности салона и других рабочих зон - в соответствии с п. 6.1.10.7.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6.1.12.5. Усилия на органах управления специальными агрегатами ПА не должны превышать значений, установленных требованиями ГОСТ 21752 и ГОСТ 21753.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6.1.12.6. Взаимное расположение органов управления специальными агрегатами на рабочем месте оператора - согласно п. 6.1.8.23.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Центры рукояток (маховиков, выключателей, тумблеров и т.п.) органов управления должны находиться в пределах зон досягаемости по ГОСТ 27258.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6.1.12.7. Эргономические показатели рабочей зоны оператора (насосной установки, порошковой установки, ствольщика) должны соответствовать ГОСТ 12.2.033 в части требований к работе оператора стоя.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6.1.12.8. Размеры рукояток рычагов и других ручных органов управления - по ГОСТ 21753.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Расстояние между рукоятками - не менее 50 мм, длина свободной части рычага - не менее 150 мм при любом его положении.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lastRenderedPageBreak/>
        <w:t>6.1.12.9. Элементы органов управления, с которыми соприкасаются руки оператора или других пожарных, следует изготавливать из материала с теплопроводностью не более 0,2 Вт/м</w:t>
      </w:r>
      <w:r w:rsidRPr="00937AEB">
        <w:rPr>
          <w:vertAlign w:val="superscript"/>
        </w:rPr>
        <w:t>2</w:t>
      </w:r>
      <w:r w:rsidRPr="005C1701">
        <w:t>, или они должны иметь покрытие из этого материала толщиной не менее 0,5 мм.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6.1.12.10. Для обозначения функционального назначения органов управления следует применять символику по ГОСТ 26336.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Допускается применение дополнительных символов, не установленных ГОСТ 26336, отражающих специфику назначения и работы ПА и его специальных агрегатов.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В рабочей зоне оператора насосной установки должна быть размещена диаграмма подачи насоса в зависимости от оборотов.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6.1.12.11. Размеры скоб и ручек, предназначенных для управления, открывания крышек и люков сосудов, дверей салона и отсеков, поручней и прочих элементов должны обеспечивать возможность захвата их рукой в утепленной рукавице.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6.1.12.12. Должна быть обеспечена возможность свободного доступа ко всем устройствам, элементам, деталям, подлежащим обслуживанию и контролю в эксплуатации.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6.1.12.13. Требования к размещению ПТВ в отсеках кузова - в соответствии с п. 6.1.6.11.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Схема размещения ПТВ должна обеспечивать возможность его съема при минимальном числе простых и ритмичных движений рук и перемещений личного состава боевого расчета.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6.1.12.14. Продолжительность подготовки для выезда из гаража и боевого развертывания на месте пожара устанавливается в нормативно-технической документации в соответствии с ведомственными нормативами по пожарно-строевой подготовке пожарной охраны.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6.1.13. Конструктивные требования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6.1.13.1. Полная масса ПА - в соответствии с п. 6.1.1.2. Распределение полной массы по осям и бортам - согласно п. 6.1.4.2.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6.1.13.2. Габаритные размеры ПА - по нормативно-технической документации с учетом требований п. 6.1.4.22.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6.1.13.3. Компоновка составных частей ПА - в соответствии с п. 6.1.4.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6.1.13.4. Материалы и комплектующие изделия, применяемые при изготовлении ПА, должны соответствовать требованиям стандартов, технических условий или других документов на поставку.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6.1.13.5. Должен применяться минимальный типаж крепежных изделий.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Винты, болты и другие крепежные элементы, часто отвинчиваемые в эксплуатации, должны выполняться невыпадающими.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Крепежные детали при сборке должны быть надежно затянуты и не должны иметь сбитых граней и сорванных шлицев.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6.1.13.6. Резьба на деталях должна быть полного профиля, без раковин, вмятин, забоин, подрезов и сорванных ниток. Допускаются местные срывы, </w:t>
      </w:r>
      <w:proofErr w:type="spellStart"/>
      <w:r w:rsidRPr="005C1701">
        <w:t>выкрашивание</w:t>
      </w:r>
      <w:proofErr w:type="spellEnd"/>
      <w:r w:rsidRPr="005C1701">
        <w:t xml:space="preserve"> и дробление резьбы общей длиной не более 10% длины нарезки, а на одном витке не более 20% его длины.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6.1.13.7. Детали, прошедшие термическую обработку, не должны иметь трещин, расслоений, пятнистости цементированной поверхности и других дефектов, снижающих качество.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lastRenderedPageBreak/>
        <w:t>Исправление недоброкачественной термической обработки любой детали допускается производить не более одного раза.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6.1.13.8. Свариваемые детали перед сваркой должны быть очищены от грязи и ржавчины. Сварные швы должны быть зачищены.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В сварных соединениях на наружной поверхности не допускаются трещины, </w:t>
      </w:r>
      <w:proofErr w:type="spellStart"/>
      <w:r w:rsidRPr="005C1701">
        <w:t>непровары</w:t>
      </w:r>
      <w:proofErr w:type="spellEnd"/>
      <w:r w:rsidRPr="005C1701">
        <w:t>, наплывы, подрезы, свищи, отдельные протяженные дефекты, цепочки и скопления пор и шлаковых включений, ухудшающие внешний вид и снижающие прочность изделия.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6.1.13.9. Детали из листового и фасонного проката в местах изгиба не должны иметь трещин.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6.1.13.10. Поверхности литых деталей не должны иметь трещин, посторонних включений и других дефектов, снижающих прочность и ухудшающих внешний вид изделия.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На поверхности литых деталей не допускаются раковины, длина которых превышает 3 мм и глубина более 25% толщины стенки отливки, если нет иных требований к отливке в рабочей документации.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На необрабатываемых поверхностях отливок допускаются исправления литейных дефектов путем заварки с последующей зачисткой заподлицо с поверхностью отливки.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6.1.13.11. Контактирующие (сопрягаемые) поверхности деталей, соединяемые при помощи клепки, резьбовых и других соединений, должны быть предварительно загрунтованы или окрашены.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6.1.13.12. На поверхностях деталей не должно быть острых кромок, заусенцев, забоин, вмятин и других дефектов, снижающих прочность, ухудшающих внешний вид и способных нанести травму личному составу при применении и обслуживании изделия.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62" w:name="P790"/>
      <w:bookmarkEnd w:id="62"/>
      <w:r w:rsidRPr="005C1701">
        <w:t xml:space="preserve">6.1.13.13. Наружные поверхности ПА должны иметь защитные лакокрасочные покрытия (кроме резины, стекол и поверхностей с декоративными металлическими покрытиями) не ниже III класса ГОСТ 9.032, группа условий эксплуатации VI для исполнений </w:t>
      </w:r>
      <w:proofErr w:type="gramStart"/>
      <w:r w:rsidRPr="005C1701">
        <w:t>У</w:t>
      </w:r>
      <w:proofErr w:type="gramEnd"/>
      <w:r w:rsidRPr="005C1701">
        <w:t>, ХЛ1 - для исполнения ХЛ ГОСТ 9.104.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6.1.13.14. Окраска автомобилей должна соответствовать </w:t>
      </w:r>
      <w:proofErr w:type="spellStart"/>
      <w:r w:rsidRPr="005C1701">
        <w:t>цветографическим</w:t>
      </w:r>
      <w:proofErr w:type="spellEnd"/>
      <w:r w:rsidRPr="005C1701">
        <w:t xml:space="preserve"> схемам ГОСТ Р 50574.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Основной цвет покрытия - красный, контрастирующих полос и дверей кабины водителя - белый. Для покрытия поверхностей должна применяться эмаль марки МЛ-152 ГОСТ 18099 или другие эмали того же цвета, по защитным свойствам не хуже указанной.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Подготовка металлических поверхностей перед окрашиванием - по ГОСТ 9.402.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6.1.13.15. Толщина лакокрасочного покрытия должна быть не менее: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- 15 мкм - для однослойного;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- 35 мкм - для двухслойного;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- 55 мкм - для трехслойного.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Наружные металлические поверхности должны быть окрашены не менее чем в два слоя по грунтовке.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6.1.13.16. Нижние поверхности кузовов, кабины, отсеков, подножек, элементов трансмиссии, ходовой части, днища цистерн и сосудов ПА должны иметь лакокрасочные </w:t>
      </w:r>
      <w:r w:rsidRPr="005C1701">
        <w:lastRenderedPageBreak/>
        <w:t>покрытия не ниже VI класса ГОСТ 9.032, группа условий эксплуатации - согласно п. 6.1.13.13.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Цвет покрытия - черный или иной в зависимости от цвета эмали, применяемой на базовом шасси.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Для покрытий должна применяться эмаль марки ПФ-115 ГОСТ 6465 или другие эмали того же цвета, по защитным свойствам не хуже указанной.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6.1.13.17. Внутренние поверхности кабины, салона, отсеков кузова, насосного отсека должны иметь лакокрасочные покрытия не ниже V класса ГОСТ 9.032, группа условий эксплуатации - согласно п. 6.1.13.13.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Цвет покрытия - светло-голубой, серо-голубой, светло-серо-голубой. Для покрытий должны применяться эмали марок ХВ-110 ГОСТ 18374, ПФ 115 ГОСТ 6465, МЛ-152 ГОСТ 18099 или другие эмали тех же цветов, по защитным свойствам не хуже указанной.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6.1.13.18. Повреждения лакокрасочных покрытий после сборки должны быть устранены. Если площадь поврежденного участка отдельной панели или сборочной единицы составляет свыше 10% от площади окрашенной поверхности, то должно быть проведено восстановление покрытия по всей поверхности.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При повреждении внешнего слоя подкраска должна производиться тем же покрывным лакокрасочным материалом. </w:t>
      </w:r>
      <w:proofErr w:type="spellStart"/>
      <w:r w:rsidRPr="005C1701">
        <w:t>Разнооттеночность</w:t>
      </w:r>
      <w:proofErr w:type="spellEnd"/>
      <w:r w:rsidRPr="005C1701">
        <w:t xml:space="preserve"> покрытия - в соответствии с нормативной документацией на данный лакокрасочный материал.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6.1.13.19. Лакокрасочные покрытия должны допускать возможность применения красок естественной сушки, механизированную мойку сосредоточенной струей воды под давлением до 1,5 кгс/см</w:t>
      </w:r>
      <w:r w:rsidRPr="00937AEB">
        <w:rPr>
          <w:vertAlign w:val="superscript"/>
        </w:rPr>
        <w:t>2</w:t>
      </w:r>
      <w:r w:rsidRPr="005C1701">
        <w:t>, а также быть стойкими к воздействию воды, растворов пенообразователей, топлива и смазочных материалов.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6.1.13.20. Поручни кабины, кузовов, решетки пеналов для рукавов, ручки замков дверей кабины и кузова должны иметь защитно-декоративное покрытие по ГОСТ 9.303. Материал покрытия - хром, толщина покрытия - в соответствии с климатическим исполнением изделия и категорией размещения деталей по ГОСТ 15150, блеск покрытия - в соответствии с нормативной документацией на конкретную модель, шероховатость покрытия - гладкое, цвет покрытия - естественный цвет осажденного хрома.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6.1.13.21. Смазочные материалы для агрегатов и узлов ПА должны выбираться предпочтительно из числа применяемых для обслуживания базового шасси.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Узлы трения, требующие в процессе эксплуатации периодического восстановления или добавления смазочного материала, должны иметь устройства (масленки и т.п.), позволяющие проводить смазку без разборки или демонтажа </w:t>
      </w:r>
      <w:proofErr w:type="gramStart"/>
      <w:r w:rsidRPr="005C1701">
        <w:t>узла</w:t>
      </w:r>
      <w:proofErr w:type="gramEnd"/>
      <w:r w:rsidRPr="005C1701">
        <w:t xml:space="preserve"> или соседних агрегатов.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6.1.13.22. Узлы и детали с неудобной для </w:t>
      </w:r>
      <w:proofErr w:type="spellStart"/>
      <w:r w:rsidRPr="005C1701">
        <w:t>зачаливания</w:t>
      </w:r>
      <w:proofErr w:type="spellEnd"/>
      <w:r w:rsidRPr="005C1701">
        <w:t xml:space="preserve"> конфигурацией и массой более 20 кг (отсеки кузова и т.п.) должны иметь грузоподъемные элементы (отверстия, захваты, проушины и т.п.).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6.1.13.23. Конструкция ПА должна обеспечивать возможность ремонта по агрегатному методу, а также удобство монтажных и ремонтных работ.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При создании ПА должны по возможности применяться унифицированные комплектующие изделия, узлы, агрегаты и механизмы.</w:t>
      </w:r>
    </w:p>
    <w:p w:rsidR="00E609B6" w:rsidRPr="005C1701" w:rsidRDefault="00E609B6">
      <w:pPr>
        <w:pStyle w:val="ConsPlusNormal"/>
      </w:pPr>
    </w:p>
    <w:p w:rsidR="00E609B6" w:rsidRPr="003012A8" w:rsidRDefault="00E609B6">
      <w:pPr>
        <w:pStyle w:val="ConsPlusNormal"/>
        <w:jc w:val="center"/>
        <w:outlineLvl w:val="2"/>
        <w:rPr>
          <w:b/>
        </w:rPr>
      </w:pPr>
      <w:r w:rsidRPr="003012A8">
        <w:rPr>
          <w:b/>
        </w:rPr>
        <w:t>6.2. Комплектность</w:t>
      </w:r>
    </w:p>
    <w:p w:rsidR="00E609B6" w:rsidRPr="005C1701" w:rsidRDefault="00E609B6">
      <w:pPr>
        <w:pStyle w:val="ConsPlusNormal"/>
      </w:pPr>
    </w:p>
    <w:p w:rsidR="00E609B6" w:rsidRPr="005C1701" w:rsidRDefault="00E609B6">
      <w:pPr>
        <w:pStyle w:val="ConsPlusNormal"/>
        <w:ind w:firstLine="540"/>
        <w:jc w:val="both"/>
      </w:pPr>
      <w:r w:rsidRPr="005C1701">
        <w:lastRenderedPageBreak/>
        <w:t>6.2.1. ПА должны состоять из основных частей согласно п. 6.1.4.1.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Автомобили, укомплектованные комбинированными насосами, должны иметь одну или две рукавные катушки с запасом рукавов высокого давления не менее 60 м каждая.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6.2.2. ПА должны быть укомплектованы ПТВ в соответствии с нормативно-технической документацией на конкретную модель. Окончательная номенклатура комплектующего оборудования определяется заказчиком.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Общая масса предлагаемого к размещению на ПА пожарно-технического вооружения не должна находиться в противоречии с требованиями п. 6.1.1.2.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6.2.3. ПА по требованию заказчика могут быть укомплектованы (или предусмотрены места для размещения) снаряжением для защиты личного состава от воздействия опасных факторов пожара (</w:t>
      </w:r>
      <w:proofErr w:type="spellStart"/>
      <w:r w:rsidRPr="005C1701">
        <w:t>теплоотражательные</w:t>
      </w:r>
      <w:proofErr w:type="spellEnd"/>
      <w:r w:rsidRPr="005C1701">
        <w:t xml:space="preserve"> и противорадиационные костюмы, средства индивидуальной защиты органов дыхания и др.).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6.2.4. В комплект поставки ПА должны входить формуляр и инструкция по эксплуатации в соответствии с ГОСТ 2.601, а также инструмент, принадлежности (аптечка, огнетушители, противооткатные упоры и т.п.) в соответствии с нормативно-технической документацией на конкретную модель.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В состав сопроводительной документации должны входить сведения о выдаче </w:t>
      </w:r>
      <w:r w:rsidR="00937AEB">
        <w:t>«</w:t>
      </w:r>
      <w:r w:rsidRPr="005C1701">
        <w:t>Одобрения типа транспортного средства</w:t>
      </w:r>
      <w:r w:rsidR="00937AEB">
        <w:t>»</w:t>
      </w:r>
      <w:r w:rsidRPr="005C1701">
        <w:t xml:space="preserve"> для базового шасси, предъявляемого в Госавтоинспекцию при постановке ПА на учет.</w:t>
      </w:r>
    </w:p>
    <w:p w:rsidR="00E609B6" w:rsidRPr="005C1701" w:rsidRDefault="00E609B6">
      <w:pPr>
        <w:pStyle w:val="ConsPlusNormal"/>
      </w:pPr>
    </w:p>
    <w:p w:rsidR="00E609B6" w:rsidRPr="003012A8" w:rsidRDefault="00E609B6">
      <w:pPr>
        <w:pStyle w:val="ConsPlusNormal"/>
        <w:jc w:val="center"/>
        <w:outlineLvl w:val="2"/>
        <w:rPr>
          <w:b/>
        </w:rPr>
      </w:pPr>
      <w:r w:rsidRPr="003012A8">
        <w:rPr>
          <w:b/>
        </w:rPr>
        <w:t>6.3. Маркировка</w:t>
      </w:r>
    </w:p>
    <w:p w:rsidR="00E609B6" w:rsidRPr="005C1701" w:rsidRDefault="00E609B6">
      <w:pPr>
        <w:pStyle w:val="ConsPlusNormal"/>
      </w:pPr>
    </w:p>
    <w:p w:rsidR="00E609B6" w:rsidRPr="005C1701" w:rsidRDefault="00E609B6">
      <w:pPr>
        <w:pStyle w:val="ConsPlusNormal"/>
        <w:ind w:firstLine="540"/>
        <w:jc w:val="both"/>
      </w:pPr>
      <w:r w:rsidRPr="005C1701">
        <w:t>6.3.1. На каждом ПА на свободном видном месте должна быть установлена маркировочная пластинка по ГОСТ 12969 и ГОСТ 12971, содержащая: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наименование и товарный знак (товарную марку) предприятия-изготовителя;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- условное обозначение типа ПА согласно </w:t>
      </w:r>
      <w:proofErr w:type="gramStart"/>
      <w:r w:rsidRPr="005C1701">
        <w:t>требованиям</w:t>
      </w:r>
      <w:proofErr w:type="gramEnd"/>
      <w:r w:rsidRPr="005C1701">
        <w:t xml:space="preserve"> п. 4.5;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обозначение технических условий или другого нормативного документа, по которым выпускается ПА;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заводской номер ПА (по системе нумерации предприятия-изготовителя);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дату выпуска (год, месяц);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знак соответствия (для сертификационной продукции);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страну-изготовитель ПА.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6.3.2. На торцевых поверхностях ПА должен быть нанесен манипуляционный знак по ГОСТ 14192 </w:t>
      </w:r>
      <w:r w:rsidR="00937AEB">
        <w:t>«</w:t>
      </w:r>
      <w:r w:rsidRPr="005C1701">
        <w:t>Центр тяжести</w:t>
      </w:r>
      <w:r w:rsidR="00937AEB">
        <w:t>»</w:t>
      </w:r>
      <w:r w:rsidRPr="005C1701">
        <w:t xml:space="preserve"> (ПА в состоянии поставки).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6.3.3. Сведения о продукции, отражаемые на изделии и поясняющие порядок его применения, правила безопасности и назначение функциональных деталей должны быть исполнены на русском языке.</w:t>
      </w:r>
    </w:p>
    <w:p w:rsidR="00E609B6" w:rsidRPr="005C1701" w:rsidRDefault="00E609B6">
      <w:pPr>
        <w:pStyle w:val="ConsPlusNormal"/>
      </w:pPr>
    </w:p>
    <w:p w:rsidR="00E609B6" w:rsidRPr="003012A8" w:rsidRDefault="00E609B6">
      <w:pPr>
        <w:pStyle w:val="ConsPlusNormal"/>
        <w:jc w:val="center"/>
        <w:outlineLvl w:val="2"/>
        <w:rPr>
          <w:b/>
        </w:rPr>
      </w:pPr>
      <w:bookmarkStart w:id="63" w:name="P838"/>
      <w:bookmarkEnd w:id="63"/>
      <w:r w:rsidRPr="003012A8">
        <w:rPr>
          <w:b/>
        </w:rPr>
        <w:t>6.4. Упаковка</w:t>
      </w:r>
    </w:p>
    <w:p w:rsidR="00E609B6" w:rsidRPr="005C1701" w:rsidRDefault="00E609B6">
      <w:pPr>
        <w:pStyle w:val="ConsPlusNormal"/>
      </w:pPr>
    </w:p>
    <w:p w:rsidR="00E609B6" w:rsidRPr="005C1701" w:rsidRDefault="00E609B6">
      <w:pPr>
        <w:pStyle w:val="ConsPlusNormal"/>
        <w:ind w:firstLine="540"/>
        <w:jc w:val="both"/>
      </w:pPr>
      <w:r w:rsidRPr="005C1701">
        <w:t xml:space="preserve">6.4.1. Полностью укомплектованный ПА должен отправляться потребителю в собранном </w:t>
      </w:r>
      <w:r w:rsidRPr="005C1701">
        <w:lastRenderedPageBreak/>
        <w:t>виде без упаковки.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6.4.2. Эксплуатационная и сопроводительная документация должна быть упакована в соответствии с ГОСТ 23170 и техническими условиями на конкретную модель.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6.4.3. Перед отправкой потребителю ПА должен быть подвергнут пломбированию. Места пломбирования и виды пломб должны быть указаны в технических условиях на конкретную модель.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Перед пломбированием и отгрузкой предприятие-изготовитель должно: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руководствоваться требованиями по транспортировке базового шасси;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- слить воду из системы охлаждения и </w:t>
      </w:r>
      <w:proofErr w:type="spellStart"/>
      <w:r w:rsidRPr="005C1701">
        <w:t>омывателя</w:t>
      </w:r>
      <w:proofErr w:type="spellEnd"/>
      <w:r w:rsidRPr="005C1701">
        <w:t xml:space="preserve"> стекол (антифриз допускается не сливать);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отключить аккумуляторную батарею;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- выпустить воздух из </w:t>
      </w:r>
      <w:proofErr w:type="spellStart"/>
      <w:r w:rsidRPr="005C1701">
        <w:t>пневмосистемы</w:t>
      </w:r>
      <w:proofErr w:type="spellEnd"/>
      <w:r w:rsidRPr="005C1701">
        <w:t xml:space="preserve"> шасси;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в топливный бак шасси залить топливо, гарантирующее пробег 50 км. Пробка топливного бака должна быть исправна, плотно закрыта и опломбирована;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- на лобовое стекло кабины с внутренней стороны приклеить ярлык с указанием об удалении охлаждающей жидкости из системы охлаждения, воды из </w:t>
      </w:r>
      <w:proofErr w:type="spellStart"/>
      <w:r w:rsidRPr="005C1701">
        <w:t>омывателя</w:t>
      </w:r>
      <w:proofErr w:type="spellEnd"/>
      <w:r w:rsidRPr="005C1701">
        <w:t xml:space="preserve"> стекол, воздуха из </w:t>
      </w:r>
      <w:proofErr w:type="spellStart"/>
      <w:r w:rsidRPr="005C1701">
        <w:t>пневмоприводов</w:t>
      </w:r>
      <w:proofErr w:type="spellEnd"/>
      <w:r w:rsidRPr="005C1701">
        <w:t>, об отключении и состоянии аккумуляторной батареи (с электролитом, без электролита) и о смазке в двигателе и силовых передачах (летняя, зимняя);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заправить техническим спиртом вне зависимости от времени года тормозную систему (на тех ПА, где это предусмотрено технической документацией на базовое шасси).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В случае получения потребителем изделия непосредственно на заводе-изготовителе указанные подготовительные мероприятия не проводятся.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6.4.4. Дополнительные требования к упаковке ПА, предназначенных для экспорта, должны оговариваться контрактом или договором на конкретную модель.</w:t>
      </w:r>
    </w:p>
    <w:p w:rsidR="00E609B6" w:rsidRPr="005C1701" w:rsidRDefault="00E609B6">
      <w:pPr>
        <w:pStyle w:val="ConsPlusNormal"/>
      </w:pPr>
    </w:p>
    <w:p w:rsidR="00E609B6" w:rsidRPr="003012A8" w:rsidRDefault="00E609B6">
      <w:pPr>
        <w:pStyle w:val="ConsPlusNormal"/>
        <w:jc w:val="center"/>
        <w:outlineLvl w:val="1"/>
        <w:rPr>
          <w:b/>
        </w:rPr>
      </w:pPr>
      <w:bookmarkStart w:id="64" w:name="P854"/>
      <w:bookmarkEnd w:id="64"/>
      <w:r w:rsidRPr="003012A8">
        <w:rPr>
          <w:b/>
        </w:rPr>
        <w:t>7. ТРЕБОВАНИЯ БЕЗОПАСНОСТИ</w:t>
      </w:r>
    </w:p>
    <w:p w:rsidR="00E609B6" w:rsidRPr="005C1701" w:rsidRDefault="00E609B6">
      <w:pPr>
        <w:pStyle w:val="ConsPlusNormal"/>
      </w:pPr>
    </w:p>
    <w:p w:rsidR="00E609B6" w:rsidRPr="005C1701" w:rsidRDefault="00E609B6">
      <w:pPr>
        <w:pStyle w:val="ConsPlusNormal"/>
        <w:ind w:firstLine="540"/>
        <w:jc w:val="both"/>
      </w:pPr>
      <w:r w:rsidRPr="005C1701">
        <w:t>7.1. Конструкция и компоновка ПА не должны снижать показателей безопасности базового шасси.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Эффективность торможения ПА по ГОСТ 22895 должна обеспечиваться при любой степени заполнения цистерны жидким грузом (вода, раствор пенообразователя).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7.2. Размещение агрегатов, систем управления, ПТВ, боевого расчета на ПА должно обеспечивать безопасность выполнения тактических задач при боевом развертывании и тушении пожара, а также безопасность при движении, техническом обслуживании и ремонте.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Схема размещения и узлы крепления ПТВ должны обеспечивать надежность его фиксации, оперативность боевого развертывания, удобство и безопасность при съеме и установке.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65" w:name="P860"/>
      <w:bookmarkEnd w:id="65"/>
      <w:r w:rsidRPr="005C1701">
        <w:t>7.3. Информативная окраска ПА, специальные световые и звуковые сигналы - по ГОСТ Р 50574.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Дополнительные требования к сигнально-информативной окраске ПА - по ГОСТ 12.2.037.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66" w:name="P862"/>
      <w:bookmarkEnd w:id="66"/>
      <w:r w:rsidRPr="005C1701">
        <w:t xml:space="preserve">7.4. Содержание вредных веществ в кабине водителя и салоне боевого расчета, а также в </w:t>
      </w:r>
      <w:r w:rsidRPr="005C1701">
        <w:lastRenderedPageBreak/>
        <w:t>рабочей зоне оператора от выхлопа отработавших газов двигателя шасси не должно превышать предельно допустимых концентраций по ГОСТ 12.1.005.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ПА должен быть оборудован системой отвода отработавших газов от рабочей зоны оператора.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7.5. Уровни вибрации на местах, являющихся конструктивной частью ПА, - по ГОСТ 12.1.012.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67" w:name="P865"/>
      <w:bookmarkEnd w:id="67"/>
      <w:r w:rsidRPr="005C1701">
        <w:t>7.6. В салоне должна поддерживаться температура воздуха на уровне требований п. 6.1.5.20.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Перепад температуры воздуха в салоне между точками измерения на уровне головы и ног в теплый и холодный периоды года не должен превышать 4 °С.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В закрытых кабине и салоне система вентиляции должна обеспечивать избыточное давление и обмен воздуха в соответствии с требованиями ГОСТ Р 50993.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7.7. Требования к геометрическим параметрам и конструкции салона в части обеспечения безопасности размещения, посадки и высадки боевого расчета - согласно п. 6.1.5.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Требования безопасности при обеспечении доступа к ПТВ или органам управления, размещенным на крыше или платформе (рабочей площадке), - в соответствии с п. 6.1.6.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7.8. Использование ПА во взрывоопасной среде не предусматривается.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Конструкция ПА, размещение </w:t>
      </w:r>
      <w:proofErr w:type="spellStart"/>
      <w:r w:rsidRPr="005C1701">
        <w:t>топливопроводников</w:t>
      </w:r>
      <w:proofErr w:type="spellEnd"/>
      <w:r w:rsidRPr="005C1701">
        <w:t>, используемые материалы должны обеспечивать его пожарную безопасность.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Размещение топливного бака и его заливной горловины должно выполняться в соответствии с требованиями </w:t>
      </w:r>
      <w:proofErr w:type="spellStart"/>
      <w:r w:rsidRPr="005C1701">
        <w:t>пп</w:t>
      </w:r>
      <w:proofErr w:type="spellEnd"/>
      <w:r w:rsidRPr="005C1701">
        <w:t>. 6.1.4.11 и 6.1.4.12.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ПА должны оснащаться огнетушителями. Количество, тип и размещение огнетушителей - по нормативно-технической документации.</w:t>
      </w:r>
    </w:p>
    <w:p w:rsidR="00E609B6" w:rsidRPr="005C1701" w:rsidRDefault="00E609B6">
      <w:pPr>
        <w:spacing w:after="1"/>
      </w:pPr>
    </w:p>
    <w:p w:rsidR="00E03996" w:rsidRPr="00E03996" w:rsidRDefault="00E03996" w:rsidP="00E03996">
      <w:pPr>
        <w:pStyle w:val="ConsPlusNormal"/>
        <w:ind w:firstLine="567"/>
        <w:jc w:val="both"/>
        <w:rPr>
          <w:b/>
          <w:i/>
        </w:rPr>
      </w:pPr>
      <w:r w:rsidRPr="00E03996">
        <w:rPr>
          <w:b/>
          <w:i/>
        </w:rPr>
        <w:t>Примечания:</w:t>
      </w:r>
    </w:p>
    <w:p w:rsidR="00E03996" w:rsidRPr="00E03996" w:rsidRDefault="00E03996" w:rsidP="00E03996">
      <w:pPr>
        <w:pStyle w:val="ConsPlusNormal"/>
        <w:ind w:firstLine="567"/>
        <w:jc w:val="both"/>
        <w:rPr>
          <w:i/>
        </w:rPr>
      </w:pPr>
      <w:r w:rsidRPr="00E03996">
        <w:rPr>
          <w:i/>
        </w:rPr>
        <w:t xml:space="preserve">С 1 июля 2003 года введены в действие </w:t>
      </w:r>
      <w:r w:rsidR="00937AEB">
        <w:rPr>
          <w:i/>
        </w:rPr>
        <w:t>«</w:t>
      </w:r>
      <w:r w:rsidRPr="00E03996">
        <w:rPr>
          <w:i/>
        </w:rPr>
        <w:t>Правила технической эксплуатации электроустановок потребителей</w:t>
      </w:r>
      <w:r w:rsidR="00937AEB">
        <w:rPr>
          <w:i/>
        </w:rPr>
        <w:t>»</w:t>
      </w:r>
      <w:r w:rsidRPr="00E03996">
        <w:rPr>
          <w:i/>
        </w:rPr>
        <w:t xml:space="preserve">, утвержденные Приказом Минэнерго РФ от 13.01.2003 </w:t>
      </w:r>
      <w:r w:rsidR="00937AEB">
        <w:rPr>
          <w:i/>
        </w:rPr>
        <w:t>№</w:t>
      </w:r>
      <w:r w:rsidRPr="00E03996">
        <w:rPr>
          <w:i/>
        </w:rPr>
        <w:t xml:space="preserve"> 6.</w:t>
      </w:r>
    </w:p>
    <w:p w:rsidR="00E03996" w:rsidRPr="005C1701" w:rsidRDefault="00937AEB" w:rsidP="00E03996">
      <w:pPr>
        <w:pStyle w:val="ConsPlusNormal"/>
        <w:ind w:firstLine="567"/>
        <w:jc w:val="both"/>
      </w:pPr>
      <w:r>
        <w:rPr>
          <w:i/>
        </w:rPr>
        <w:t>«</w:t>
      </w:r>
      <w:r w:rsidR="00E03996" w:rsidRPr="00E03996">
        <w:rPr>
          <w:i/>
        </w:rPr>
        <w:t>Правила техники безопасности при эксплуатации электроустановок потребителей</w:t>
      </w:r>
      <w:r>
        <w:rPr>
          <w:i/>
        </w:rPr>
        <w:t>»</w:t>
      </w:r>
      <w:r w:rsidR="00E03996" w:rsidRPr="00E03996">
        <w:rPr>
          <w:i/>
        </w:rPr>
        <w:t xml:space="preserve"> утратили силу в связи с введением в действие с 1 июля 2001 года Межотраслевых правил по охране труда (правила безопасности) при эксплуатации электроустановок ПОТ Р М-016-2001 РД 153-34.0-03.150-00, утв. Приказом Минэнерго РФ от 27.12.2000 </w:t>
      </w:r>
      <w:r>
        <w:rPr>
          <w:i/>
        </w:rPr>
        <w:t>№</w:t>
      </w:r>
      <w:r w:rsidR="00E03996" w:rsidRPr="00E03996">
        <w:rPr>
          <w:i/>
        </w:rPr>
        <w:t xml:space="preserve"> 163.</w:t>
      </w:r>
    </w:p>
    <w:p w:rsidR="00E609B6" w:rsidRPr="005C1701" w:rsidRDefault="00E609B6">
      <w:pPr>
        <w:pStyle w:val="ConsPlusNormal"/>
        <w:spacing w:before="280"/>
        <w:ind w:firstLine="540"/>
        <w:jc w:val="both"/>
      </w:pPr>
      <w:r w:rsidRPr="005C1701">
        <w:t>7.9. Конструкция и монтаж дополнительного электрооборудования ПА должны обеспечивать электробезопасность боевого расчета в соответствии с правилами ПЭУ, ПТЭ и ПТБ. Заземление электрооборудования автомобиля - по ГОСТ 21130.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68" w:name="P879"/>
      <w:bookmarkEnd w:id="68"/>
      <w:r w:rsidRPr="005C1701">
        <w:t>7.10. Уровень внутреннего шума в салоне во время движения - по ГОСТ 27435, уровень внешнего шума (при выключенной сирене) - по ГОСТ 27436.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7.11. Техническое состояние ПА в процессе эксплуатации должно соответствовать требованиям ГОСТ 25478.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7.12. ПА должны быть снабжены средствами оказания первой медицинской помощи и обеспечения безопасности в соответствии с требованиями действующих </w:t>
      </w:r>
      <w:r w:rsidR="00937AEB">
        <w:t>«</w:t>
      </w:r>
      <w:r w:rsidRPr="005C1701">
        <w:t>Правил дорожного движения</w:t>
      </w:r>
      <w:r w:rsidR="00937AEB">
        <w:t>»</w:t>
      </w:r>
      <w:r w:rsidRPr="005C1701">
        <w:t>, а также средствами индивидуальной защиты от поражения электрическим током.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lastRenderedPageBreak/>
        <w:t>7.13. Не допускается производить реконструкцию (переделку или доработку) ПА, предусматривающую изменение количества, номенклатуры и (или) мест размещения ПТВ, при отсутствии соответствующей нормативно-технической документации, утвержденной в установленном порядке.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69" w:name="P883"/>
      <w:bookmarkEnd w:id="69"/>
      <w:r w:rsidRPr="005C1701">
        <w:t>7.14. Требования к сосудам для порошковых составов - согласно п. 6.1.7.22.</w:t>
      </w:r>
    </w:p>
    <w:p w:rsidR="00E609B6" w:rsidRPr="005C1701" w:rsidRDefault="00E609B6">
      <w:pPr>
        <w:pStyle w:val="ConsPlusNormal"/>
      </w:pPr>
    </w:p>
    <w:p w:rsidR="00E609B6" w:rsidRPr="003012A8" w:rsidRDefault="00E609B6">
      <w:pPr>
        <w:pStyle w:val="ConsPlusNormal"/>
        <w:jc w:val="center"/>
        <w:outlineLvl w:val="1"/>
        <w:rPr>
          <w:b/>
        </w:rPr>
      </w:pPr>
      <w:r w:rsidRPr="003012A8">
        <w:rPr>
          <w:b/>
        </w:rPr>
        <w:t>8. ТРЕБОВАНИЯ ОХРАНЫ ОКРУЖАЮЩЕЙ СРЕДЫ</w:t>
      </w:r>
    </w:p>
    <w:p w:rsidR="00E609B6" w:rsidRPr="005C1701" w:rsidRDefault="00E609B6">
      <w:pPr>
        <w:pStyle w:val="ConsPlusNormal"/>
      </w:pPr>
    </w:p>
    <w:p w:rsidR="00E609B6" w:rsidRPr="005C1701" w:rsidRDefault="00E609B6">
      <w:pPr>
        <w:pStyle w:val="ConsPlusNormal"/>
        <w:ind w:firstLine="540"/>
        <w:jc w:val="both"/>
      </w:pPr>
      <w:r w:rsidRPr="005C1701">
        <w:t>8.1. Выбрасывание и вытекание смазки, топлива, охлаждающей, тормозной и других жидкостей из любого агрегата, узла или через соединения не допускаются.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8.2. Применяемые на ПА пенные установки должны обеспечивать требования ГОСТ Р 50588 в части охраны окружающей среды при эксплуатации, техническом обслуживании, испытаниях и ремонте. Самопроизвольное вытекание пенообразователя из системы не допускается.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8.3. Конструкция насосной установки (или водосборника) должна исключать возможность попадания пенообразователя в водопроводную сеть при работе ПА от гидранта.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70" w:name="P890"/>
      <w:bookmarkEnd w:id="70"/>
      <w:r w:rsidRPr="005C1701">
        <w:t>8.4. Требования к создаваемому шуму в движении и при стационарной работе - по ГОСТ 27435 и ГОСТ 27436.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Требования к шумовым характеристикам специальной звуковой сигнализации - по ГОСТ Р 50574.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71" w:name="P892"/>
      <w:bookmarkEnd w:id="71"/>
      <w:r w:rsidRPr="005C1701">
        <w:t>8.5. Содержание окиси углерода в отработавших газах ПА с бензиновыми двигателями при работе насосной установки по ГОСТ 17.2.2.03.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proofErr w:type="spellStart"/>
      <w:r w:rsidRPr="005C1701">
        <w:t>Дымность</w:t>
      </w:r>
      <w:proofErr w:type="spellEnd"/>
      <w:r w:rsidRPr="005C1701">
        <w:t xml:space="preserve"> отработавших газов ПА с дизельными двигателями при работе насосной установки - по ГОСТ 17.2.2.01.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8.6. Огнетушащие вещества, используемые на ПА, должны обладать свойствами естественной утилизации без нанесения ущерба окружающей среде.</w:t>
      </w:r>
    </w:p>
    <w:p w:rsidR="00E609B6" w:rsidRPr="005C1701" w:rsidRDefault="00E609B6">
      <w:pPr>
        <w:pStyle w:val="ConsPlusNormal"/>
      </w:pPr>
    </w:p>
    <w:p w:rsidR="00E609B6" w:rsidRPr="003012A8" w:rsidRDefault="00E609B6">
      <w:pPr>
        <w:pStyle w:val="ConsPlusNormal"/>
        <w:jc w:val="center"/>
        <w:outlineLvl w:val="1"/>
        <w:rPr>
          <w:b/>
        </w:rPr>
      </w:pPr>
      <w:r w:rsidRPr="003012A8">
        <w:rPr>
          <w:b/>
        </w:rPr>
        <w:t>9. ПРАВИЛА ПРИЕМКИ</w:t>
      </w:r>
    </w:p>
    <w:p w:rsidR="00E609B6" w:rsidRPr="005C1701" w:rsidRDefault="00E609B6">
      <w:pPr>
        <w:pStyle w:val="ConsPlusNormal"/>
      </w:pPr>
    </w:p>
    <w:p w:rsidR="00E609B6" w:rsidRPr="005C1701" w:rsidRDefault="00E609B6">
      <w:pPr>
        <w:pStyle w:val="ConsPlusNormal"/>
        <w:ind w:firstLine="540"/>
        <w:jc w:val="both"/>
      </w:pPr>
      <w:r w:rsidRPr="005C1701">
        <w:t>9.1. Для проверки соответствия автомобилей требованиям настоящих норм и технических условий на конкретную модель проводятся следующие виды испытаний: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предварительные (заводские);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приемочные;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квалификационные;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сертификационные;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предъявительские;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приемосдаточные;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периодические;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испытания на надежность (ресурсные);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типовые;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lastRenderedPageBreak/>
        <w:t>- эксплуатационные;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специальные.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Определения видов испытаний - по ГОСТ 16504.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9.2. Автомобили, предъявляемые на испытания, должны быть собраны, укомплектованы, заправлены горюче-смазочными материалами и огнетушащими веществами.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Требования по заправке огнетушащим порошком при испытаниях - по нормативной документации на конкретную модель.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9.3. Комплектующие изделия и материалы перед установкой на ПА должны проходить входной контроль по ГОСТ 24297.</w:t>
      </w:r>
    </w:p>
    <w:p w:rsidR="00E609B6" w:rsidRPr="005C1701" w:rsidRDefault="00E609B6">
      <w:pPr>
        <w:pStyle w:val="ConsPlusNormal"/>
      </w:pPr>
    </w:p>
    <w:p w:rsidR="00E609B6" w:rsidRPr="003012A8" w:rsidRDefault="00E609B6">
      <w:pPr>
        <w:pStyle w:val="ConsPlusNormal"/>
        <w:jc w:val="center"/>
        <w:outlineLvl w:val="2"/>
        <w:rPr>
          <w:b/>
        </w:rPr>
      </w:pPr>
      <w:r w:rsidRPr="003012A8">
        <w:rPr>
          <w:b/>
        </w:rPr>
        <w:t>9.4. Предварительные испытания</w:t>
      </w:r>
    </w:p>
    <w:p w:rsidR="00E609B6" w:rsidRPr="005C1701" w:rsidRDefault="00E609B6">
      <w:pPr>
        <w:pStyle w:val="ConsPlusNormal"/>
      </w:pPr>
    </w:p>
    <w:p w:rsidR="00E609B6" w:rsidRPr="005C1701" w:rsidRDefault="00E609B6">
      <w:pPr>
        <w:pStyle w:val="ConsPlusNormal"/>
        <w:ind w:firstLine="540"/>
        <w:jc w:val="both"/>
      </w:pPr>
      <w:r w:rsidRPr="005C1701">
        <w:t>9.4.1. Предварительные испытания должны проводиться предприятием-изготовителем с целью определения возможности предъявления опытного образца на приемочные испытания.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9.4.2. Программа предварительных испытаний должна включать в себя проверку всех обязательных показателей и характеристик, указанных в настоящих нормах, а также других требований, если они имеются в техническом задании на конкретную модель ПА.</w:t>
      </w:r>
    </w:p>
    <w:p w:rsidR="00E609B6" w:rsidRPr="005C1701" w:rsidRDefault="00E609B6">
      <w:pPr>
        <w:pStyle w:val="ConsPlusNormal"/>
      </w:pPr>
    </w:p>
    <w:p w:rsidR="00E609B6" w:rsidRPr="003012A8" w:rsidRDefault="00E609B6">
      <w:pPr>
        <w:pStyle w:val="ConsPlusNormal"/>
        <w:jc w:val="center"/>
        <w:outlineLvl w:val="2"/>
        <w:rPr>
          <w:b/>
        </w:rPr>
      </w:pPr>
      <w:r w:rsidRPr="003012A8">
        <w:rPr>
          <w:b/>
        </w:rPr>
        <w:t>9.5. Приемочные и квалификационные испытания</w:t>
      </w:r>
    </w:p>
    <w:p w:rsidR="00E609B6" w:rsidRPr="005C1701" w:rsidRDefault="00E609B6">
      <w:pPr>
        <w:pStyle w:val="ConsPlusNormal"/>
      </w:pPr>
    </w:p>
    <w:p w:rsidR="00E609B6" w:rsidRPr="005C1701" w:rsidRDefault="00E609B6">
      <w:pPr>
        <w:pStyle w:val="ConsPlusNormal"/>
        <w:ind w:firstLine="540"/>
        <w:jc w:val="both"/>
      </w:pPr>
      <w:r w:rsidRPr="005C1701">
        <w:t>9.5.1. Приемочные и квалификационные испытания должны проводиться разработчиком и изготовителем изделия с оформлением результатов испытаний по ГОСТ 15.001 с целью решения вопроса о возможности постановки изделия на серийное производство.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9.5.2. Приемочные и квалификационные испытания проводятся по отдельным пунктам программы предварительных испытаний по усмотрению приемочной комиссии.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9.5.3. Приемочным испытаниям подвергается опытный образец ПА.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9.5.4. Квалификационным испытаниям подвергается первая промышленная партия ПА.</w:t>
      </w:r>
    </w:p>
    <w:p w:rsidR="00E609B6" w:rsidRPr="005C1701" w:rsidRDefault="00E609B6">
      <w:pPr>
        <w:pStyle w:val="ConsPlusNormal"/>
      </w:pPr>
    </w:p>
    <w:p w:rsidR="00E609B6" w:rsidRPr="003012A8" w:rsidRDefault="00E609B6">
      <w:pPr>
        <w:pStyle w:val="ConsPlusNormal"/>
        <w:jc w:val="center"/>
        <w:outlineLvl w:val="2"/>
        <w:rPr>
          <w:b/>
        </w:rPr>
      </w:pPr>
      <w:r w:rsidRPr="003012A8">
        <w:rPr>
          <w:b/>
        </w:rPr>
        <w:t>9.6. Сертификационные испытания</w:t>
      </w:r>
    </w:p>
    <w:p w:rsidR="00E609B6" w:rsidRPr="005C1701" w:rsidRDefault="00E609B6">
      <w:pPr>
        <w:pStyle w:val="ConsPlusNormal"/>
      </w:pPr>
    </w:p>
    <w:p w:rsidR="00E609B6" w:rsidRPr="005C1701" w:rsidRDefault="00E609B6">
      <w:pPr>
        <w:pStyle w:val="ConsPlusNormal"/>
        <w:ind w:firstLine="540"/>
        <w:jc w:val="both"/>
      </w:pPr>
      <w:r w:rsidRPr="005C1701">
        <w:t>9.6.1. Сертификационные испытания должны проводиться испытательными центрами (лабораториями), аккредитованными в качестве органов сертификации данного вида продукции или по отдельным видам испытаний с целью проверки соответствия параметров и характеристик изделия национальным нормативным документам.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Конструкторская документация на отечественную продукцию должна быть оформлена в соответствии с требованиями ЕСКД и откорректирована по результатам испытаний установочной серии с присвоением в установленном порядке литеры </w:t>
      </w:r>
      <w:r w:rsidR="00937AEB">
        <w:t>«</w:t>
      </w:r>
      <w:r w:rsidRPr="005C1701">
        <w:t>А</w:t>
      </w:r>
      <w:r w:rsidR="00937AEB">
        <w:t>»</w:t>
      </w:r>
      <w:r w:rsidRPr="005C1701">
        <w:t>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Эксплуатационная документация на продукцию, импортируемую российским потребителям, должна быть оформлена на русском языке по ГОСТ 2.601 и одобрена государственным заказчиком пожарно-технической продукции.</w:t>
      </w:r>
    </w:p>
    <w:p w:rsidR="00E609B6" w:rsidRPr="005C1701" w:rsidRDefault="00E609B6">
      <w:pPr>
        <w:pStyle w:val="ConsPlusNormal"/>
        <w:spacing w:before="220"/>
        <w:jc w:val="both"/>
      </w:pPr>
      <w:r w:rsidRPr="005C1701">
        <w:t xml:space="preserve">(абзацы 2 и 3 введены Изменениями и дополнениями, утв. Приказом ГУГПС МВД РФ от 25.12.1999 </w:t>
      </w:r>
      <w:r w:rsidR="00937AEB">
        <w:t>№</w:t>
      </w:r>
      <w:r w:rsidRPr="005C1701">
        <w:t xml:space="preserve"> 101)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Поставке потребителю подлежат ПА, прошедшие сертификацию с выдачей сертификатов </w:t>
      </w:r>
      <w:r w:rsidRPr="005C1701">
        <w:lastRenderedPageBreak/>
        <w:t xml:space="preserve">соответствия (заключения) на пожарную надстройку и </w:t>
      </w:r>
      <w:r w:rsidR="00937AEB">
        <w:t>«</w:t>
      </w:r>
      <w:r w:rsidRPr="005C1701">
        <w:t>Одобрения типа транспортного средства</w:t>
      </w:r>
      <w:r w:rsidR="00937AEB">
        <w:t>»</w:t>
      </w:r>
      <w:r w:rsidRPr="005C1701">
        <w:t>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Знак соответствия должен быть на изделии и в сопроводительной документации.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Наличие </w:t>
      </w:r>
      <w:r w:rsidR="00937AEB">
        <w:t>«</w:t>
      </w:r>
      <w:r w:rsidRPr="005C1701">
        <w:t>Одобрения типа базового шасси</w:t>
      </w:r>
      <w:r w:rsidR="00937AEB">
        <w:t>»</w:t>
      </w:r>
      <w:r w:rsidRPr="005C1701">
        <w:t xml:space="preserve"> при сертификации ПА является обязательным.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9.6.2. Программа сертификационных испытаний должна включать в себя проверку всех обязательных показателей и характеристик, указанных в настоящих нормах (обязательное Приложение 4).</w:t>
      </w:r>
    </w:p>
    <w:p w:rsidR="00E609B6" w:rsidRPr="005C1701" w:rsidRDefault="00E609B6">
      <w:pPr>
        <w:pStyle w:val="ConsPlusNormal"/>
      </w:pPr>
    </w:p>
    <w:p w:rsidR="00E609B6" w:rsidRPr="003012A8" w:rsidRDefault="00E609B6">
      <w:pPr>
        <w:pStyle w:val="ConsPlusNormal"/>
        <w:jc w:val="center"/>
        <w:outlineLvl w:val="2"/>
        <w:rPr>
          <w:b/>
        </w:rPr>
      </w:pPr>
      <w:r w:rsidRPr="003012A8">
        <w:rPr>
          <w:b/>
        </w:rPr>
        <w:t>9.7. Предъявительские испытания</w:t>
      </w:r>
    </w:p>
    <w:p w:rsidR="00E609B6" w:rsidRPr="005C1701" w:rsidRDefault="00E609B6">
      <w:pPr>
        <w:pStyle w:val="ConsPlusNormal"/>
      </w:pPr>
    </w:p>
    <w:p w:rsidR="00E609B6" w:rsidRPr="005C1701" w:rsidRDefault="00E609B6">
      <w:pPr>
        <w:pStyle w:val="ConsPlusNormal"/>
        <w:ind w:firstLine="540"/>
        <w:jc w:val="both"/>
      </w:pPr>
      <w:r w:rsidRPr="005C1701">
        <w:t>9.7.1. Предъявительским испытаниям должен подвергаться каждый ПА с целью определения возможности поставки изделия потребителю.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9.7.2. В состав предъявительских испытаний должна входить обкатка.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Режим обкатки агрегатов ПА и базового шасси должен устанавливаться в нормативном документе на конкретную модель. Объем обкатки у потребителя должен быть минимальным и гарантировать возможность постановки изделия в боевой расчет сразу после его приобретения.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По согласованию с потребителем допускается не проводить обкатку тех узлов и агрегатов, которые могут пройти ее при доставке потребителю, если доставка проводится своим ходом.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72" w:name="P944"/>
      <w:bookmarkEnd w:id="72"/>
      <w:r w:rsidRPr="005C1701">
        <w:t>9.7.3. Предъявительские испытания ПА включают: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внешний осмотр с оценкой качества монтажно-сборочных работ, окраски и отделки изделия, надежности крепления кузова, цистерны, пожарного оборудования, других сборочных единиц, а также проверку комплектности ПА;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- испытание сосудов, насоса, </w:t>
      </w:r>
      <w:proofErr w:type="spellStart"/>
      <w:r w:rsidRPr="005C1701">
        <w:t>водопенных</w:t>
      </w:r>
      <w:proofErr w:type="spellEnd"/>
      <w:r w:rsidRPr="005C1701">
        <w:t xml:space="preserve"> коммуникаций на герметичность;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- испытания вакуумной системы и ее коммуникаций на </w:t>
      </w:r>
      <w:r w:rsidR="00937AEB">
        <w:t>«</w:t>
      </w:r>
      <w:r w:rsidRPr="005C1701">
        <w:t>сухой вакуум</w:t>
      </w:r>
      <w:r w:rsidR="00937AEB">
        <w:t>»</w:t>
      </w:r>
      <w:r w:rsidRPr="005C1701">
        <w:t>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испытания насосной установки;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испытание систем управления всеми механизмами и агрегатами ПА;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испытание на герметичность сосуда для порошковых составов, коммуникаций при рабочем давлении;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испытание систем штатного и дополнительного электрооборудования на работоспособность;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дорожные испытания на расстояние 50 км.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После дорожных испытаний обнаруженные дефекты должны быть устранены.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9.7.4. При неудовлетворительных результатах испытаний хотя бы по одному показателю изделие возвращают на устранение несоответствия.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Повторно испытания проводят по тому показателю, по которому был получен неудовлетворительный результат.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Изделие, не выдержавшее повторных испытаний, бракуют.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9.7.5. Результаты предъявительских испытаний и обкатки должны быть оформлены </w:t>
      </w:r>
      <w:r w:rsidRPr="005C1701">
        <w:lastRenderedPageBreak/>
        <w:t>протоколом и внесены в формуляр изделия.</w:t>
      </w:r>
    </w:p>
    <w:p w:rsidR="00E609B6" w:rsidRPr="005C1701" w:rsidRDefault="00E609B6">
      <w:pPr>
        <w:pStyle w:val="ConsPlusNormal"/>
      </w:pPr>
    </w:p>
    <w:p w:rsidR="00E609B6" w:rsidRPr="003012A8" w:rsidRDefault="00E609B6">
      <w:pPr>
        <w:pStyle w:val="ConsPlusNormal"/>
        <w:jc w:val="center"/>
        <w:outlineLvl w:val="2"/>
        <w:rPr>
          <w:b/>
        </w:rPr>
      </w:pPr>
      <w:r w:rsidRPr="003012A8">
        <w:rPr>
          <w:b/>
        </w:rPr>
        <w:t>9.8. Приемосдаточные испытания</w:t>
      </w:r>
    </w:p>
    <w:p w:rsidR="00E609B6" w:rsidRPr="005C1701" w:rsidRDefault="00E609B6">
      <w:pPr>
        <w:pStyle w:val="ConsPlusNormal"/>
      </w:pPr>
    </w:p>
    <w:p w:rsidR="00E609B6" w:rsidRPr="005C1701" w:rsidRDefault="00E609B6">
      <w:pPr>
        <w:pStyle w:val="ConsPlusNormal"/>
        <w:ind w:firstLine="540"/>
        <w:jc w:val="both"/>
      </w:pPr>
      <w:r w:rsidRPr="005C1701">
        <w:t>9.8.1. Приемосдаточным испытаниям должен подвергнуться каждый ПА с целью определения возможности поставки изделия заказчику.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9.8.2. Приемосдаточным испытаниям подвергается каждая автоцистерна, прошедшая предъявительские испытания.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9.8.3. Испытания проводятся в объеме и последовательности предъявительских испытаний при участии представителя заказчика. По усмотрению представителя заказчика допускается отдельные виды испытания не проводить.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По согласованию с представителем заказчика допускается совмещение приемосдаточных и предъявительских испытаний.</w:t>
      </w:r>
    </w:p>
    <w:p w:rsidR="00E609B6" w:rsidRPr="005C1701" w:rsidRDefault="00E609B6">
      <w:pPr>
        <w:pStyle w:val="ConsPlusNormal"/>
      </w:pPr>
    </w:p>
    <w:p w:rsidR="00E609B6" w:rsidRPr="003012A8" w:rsidRDefault="00E609B6">
      <w:pPr>
        <w:pStyle w:val="ConsPlusNormal"/>
        <w:jc w:val="center"/>
        <w:outlineLvl w:val="2"/>
        <w:rPr>
          <w:b/>
        </w:rPr>
      </w:pPr>
      <w:r w:rsidRPr="003012A8">
        <w:rPr>
          <w:b/>
        </w:rPr>
        <w:t>9.9. Периодические испытания</w:t>
      </w:r>
    </w:p>
    <w:p w:rsidR="00E609B6" w:rsidRPr="005C1701" w:rsidRDefault="00E609B6">
      <w:pPr>
        <w:pStyle w:val="ConsPlusNormal"/>
      </w:pPr>
    </w:p>
    <w:p w:rsidR="00E609B6" w:rsidRPr="005C1701" w:rsidRDefault="00E609B6">
      <w:pPr>
        <w:pStyle w:val="ConsPlusNormal"/>
        <w:ind w:firstLine="540"/>
        <w:jc w:val="both"/>
      </w:pPr>
      <w:r w:rsidRPr="005C1701">
        <w:t>9.9.1. Периодические испытания проводятся один раз в год с целью контроля стабильности качества изделия.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Испытаниям подвергают один автомобиль из числа выдержавших приемосдаточные испытания и изготовленных в контролируемом периоде.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При наличии службы представителя заказчика производится отбор изделия в присутствии представителя службы технического контроля предприятия-изготовителя.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73" w:name="P971"/>
      <w:bookmarkEnd w:id="73"/>
      <w:r w:rsidRPr="005C1701">
        <w:t>9.9.2. Периодические испытания ПА включают: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а) приемосдаточные испытания в полном объеме в соответствии с п. 9.7.3;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б) проверку характеристик, приведенных в табл. 1 и в п. 6.1.1 (кроме требования п. 6.1.1.12);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в) дорожные испытания на расстояние 1000 км с распределением пробега по видам дорог (для </w:t>
      </w:r>
      <w:proofErr w:type="spellStart"/>
      <w:r w:rsidRPr="005C1701">
        <w:t>полноприводных</w:t>
      </w:r>
      <w:proofErr w:type="spellEnd"/>
      <w:r w:rsidRPr="005C1701">
        <w:t>/</w:t>
      </w:r>
      <w:proofErr w:type="spellStart"/>
      <w:r w:rsidRPr="005C1701">
        <w:t>неполноприводных</w:t>
      </w:r>
      <w:proofErr w:type="spellEnd"/>
      <w:r w:rsidRPr="005C1701">
        <w:t xml:space="preserve"> ПА, %):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по дорогам с асфальтовым и бетонным покрытием - 20/50;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по дорогам с булыжным покрытием - 30/30;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по грунтовым дорогам - 50/20;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г) по согласованию с представителем заказчика в программу периодических испытаний может быть включено определение показателей надежности согласно п. 6.1.2.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9.9.3. Результаты испытаний оформляют протоколом периодических испытаний, который утверждается техническим руководителем предприятия-изготовителя изделия и хранится в течение срока, установленного предприятием, но не менее чем до очередных периодических испытаний.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9.9.4. При неудовлетворительных результатах периодических испытаний должны быть проведены анализ причин их получения и мероприятия, исключающие возможность их повторения.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После доработки проводятся повторные испытания на удвоенной выборке изделий по тем показателям, по которым получены неудовлетворительные результаты, а также повторяются те </w:t>
      </w:r>
      <w:r w:rsidRPr="005C1701">
        <w:lastRenderedPageBreak/>
        <w:t>проведенные ранее испытания, на результаты которых могли повлиять внесенные изменения.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9.9.5. Изделия, подвергшиеся периодическим испытаниям с проверкой показателей долговечности, поставке потребителю не подлежат.</w:t>
      </w:r>
    </w:p>
    <w:p w:rsidR="00E609B6" w:rsidRPr="005C1701" w:rsidRDefault="00E609B6">
      <w:pPr>
        <w:pStyle w:val="ConsPlusNormal"/>
      </w:pPr>
    </w:p>
    <w:p w:rsidR="00E609B6" w:rsidRPr="003012A8" w:rsidRDefault="00E609B6">
      <w:pPr>
        <w:pStyle w:val="ConsPlusNormal"/>
        <w:jc w:val="center"/>
        <w:outlineLvl w:val="2"/>
        <w:rPr>
          <w:b/>
        </w:rPr>
      </w:pPr>
      <w:r w:rsidRPr="003012A8">
        <w:rPr>
          <w:b/>
        </w:rPr>
        <w:t>9.10. Контрольные испытания на надежность</w:t>
      </w:r>
    </w:p>
    <w:p w:rsidR="00E609B6" w:rsidRPr="005C1701" w:rsidRDefault="00E609B6">
      <w:pPr>
        <w:pStyle w:val="ConsPlusNormal"/>
      </w:pPr>
    </w:p>
    <w:p w:rsidR="00E609B6" w:rsidRPr="005C1701" w:rsidRDefault="00E609B6">
      <w:pPr>
        <w:pStyle w:val="ConsPlusNormal"/>
        <w:ind w:firstLine="540"/>
        <w:jc w:val="both"/>
      </w:pPr>
      <w:r w:rsidRPr="005C1701">
        <w:t>Контрольные испытания на надежность по п. 6.1.2 проводятся на предприятии-изготовителе в случае, если выпуск ПА не менее чем в 10 раз превышает число изделий, необходимых для испытаний на надежность для подтверждения показателей надежности.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Испытания на надежность проводят не реже одного раза в три года для подтверждения показателей надежности.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При меньшем количестве выпускаемых изделий испытаниям на надежность подвергают ПА, находящиеся в подконтрольной эксплуатации.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По результатам подконтрольной эксплуатации должны быть разработаны и реализованы мероприятия по устранению причин выявленных отказов.</w:t>
      </w:r>
    </w:p>
    <w:p w:rsidR="00E609B6" w:rsidRPr="005C1701" w:rsidRDefault="00E609B6">
      <w:pPr>
        <w:pStyle w:val="ConsPlusNormal"/>
      </w:pPr>
    </w:p>
    <w:p w:rsidR="00E609B6" w:rsidRPr="003012A8" w:rsidRDefault="00E609B6">
      <w:pPr>
        <w:pStyle w:val="ConsPlusNormal"/>
        <w:jc w:val="center"/>
        <w:outlineLvl w:val="2"/>
        <w:rPr>
          <w:b/>
        </w:rPr>
      </w:pPr>
      <w:r w:rsidRPr="003012A8">
        <w:rPr>
          <w:b/>
        </w:rPr>
        <w:t>9.11. Типовые испытания</w:t>
      </w:r>
    </w:p>
    <w:p w:rsidR="00E609B6" w:rsidRPr="005C1701" w:rsidRDefault="00E609B6">
      <w:pPr>
        <w:pStyle w:val="ConsPlusNormal"/>
      </w:pPr>
    </w:p>
    <w:p w:rsidR="00E609B6" w:rsidRPr="005C1701" w:rsidRDefault="00E609B6">
      <w:pPr>
        <w:pStyle w:val="ConsPlusNormal"/>
        <w:ind w:firstLine="540"/>
        <w:jc w:val="both"/>
      </w:pPr>
      <w:r w:rsidRPr="005C1701">
        <w:t>Типовые испытания проводят с целью оценки эффективности и целесообразности внесения изменений в конструкции ПА.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Программа типовых испытаний должна содержать проверку тех характеристик и параметров, на которые могут повлиять данные изменения.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В программе должно быть указано количество изделий, необходимых для проведения испытаний, и возможность дальнейшего использования ПА, подвергнутых типовым испытаниям.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Программа разрабатывается предприятием-изготовителем и согласовывается с разработчиком изделия и основным заказчиком.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Результаты типовых испытаний оформляются протоколом с заключением о целесообразности внесения изменений.</w:t>
      </w:r>
    </w:p>
    <w:p w:rsidR="00E609B6" w:rsidRPr="005C1701" w:rsidRDefault="00E609B6">
      <w:pPr>
        <w:pStyle w:val="ConsPlusNormal"/>
      </w:pPr>
    </w:p>
    <w:p w:rsidR="00E609B6" w:rsidRPr="003012A8" w:rsidRDefault="00E609B6">
      <w:pPr>
        <w:pStyle w:val="ConsPlusNormal"/>
        <w:jc w:val="center"/>
        <w:outlineLvl w:val="2"/>
        <w:rPr>
          <w:b/>
        </w:rPr>
      </w:pPr>
      <w:r w:rsidRPr="003012A8">
        <w:rPr>
          <w:b/>
        </w:rPr>
        <w:t>9.12. Эксплуатационные испытания</w:t>
      </w:r>
    </w:p>
    <w:p w:rsidR="00E609B6" w:rsidRPr="005C1701" w:rsidRDefault="00E609B6">
      <w:pPr>
        <w:pStyle w:val="ConsPlusNormal"/>
      </w:pPr>
    </w:p>
    <w:p w:rsidR="00E609B6" w:rsidRPr="005C1701" w:rsidRDefault="00E609B6">
      <w:pPr>
        <w:pStyle w:val="ConsPlusNormal"/>
        <w:ind w:firstLine="540"/>
        <w:jc w:val="both"/>
      </w:pPr>
      <w:r w:rsidRPr="005C1701">
        <w:t>Эксплуатационные испытания проводятся для всех новых моделей ПА. Программа и базовые гарнизоны для проведения эксплуатационных испытаний должны быть установлены при проведении приемочных испытаний.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Разработчик изделия готовит предложения по этому вопросу и вместе с проектом технических условий на конкретную модель предъявляет их на приемочные испытания.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Базовые гарнизоны должны быть согласованы с основным заказчиком.</w:t>
      </w:r>
    </w:p>
    <w:p w:rsidR="00E609B6" w:rsidRPr="005C1701" w:rsidRDefault="00E609B6">
      <w:pPr>
        <w:pStyle w:val="ConsPlusNormal"/>
      </w:pPr>
    </w:p>
    <w:p w:rsidR="00E609B6" w:rsidRPr="003012A8" w:rsidRDefault="00E609B6">
      <w:pPr>
        <w:pStyle w:val="ConsPlusNormal"/>
        <w:jc w:val="center"/>
        <w:outlineLvl w:val="2"/>
        <w:rPr>
          <w:b/>
        </w:rPr>
      </w:pPr>
      <w:r w:rsidRPr="003012A8">
        <w:rPr>
          <w:b/>
        </w:rPr>
        <w:t>9.13. Специальные испытания</w:t>
      </w:r>
    </w:p>
    <w:p w:rsidR="00E609B6" w:rsidRPr="005C1701" w:rsidRDefault="00E609B6">
      <w:pPr>
        <w:pStyle w:val="ConsPlusNormal"/>
      </w:pPr>
    </w:p>
    <w:p w:rsidR="00E609B6" w:rsidRPr="005C1701" w:rsidRDefault="00E609B6">
      <w:pPr>
        <w:pStyle w:val="ConsPlusNormal"/>
        <w:ind w:firstLine="540"/>
        <w:jc w:val="both"/>
      </w:pPr>
      <w:r w:rsidRPr="005C1701">
        <w:t>Специальные испытания (огневые, климатические и т.п.) проводят для проверки функционального соответствия ПА условиям эксплуатации и (или) оперативного использования, установленным в техническом задании.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Испытания проводятся по решению основного заказчика в соответствии с утвержденной им программой и методикой испытаний.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lastRenderedPageBreak/>
        <w:t>9.14. Полный объем и методы испытаний ПА при их приемке устанавливаются в технических условиях на конкретную модель с учетом требований настоящих норм.</w:t>
      </w:r>
    </w:p>
    <w:p w:rsidR="00E609B6" w:rsidRPr="005C1701" w:rsidRDefault="00E609B6">
      <w:pPr>
        <w:pStyle w:val="ConsPlusNormal"/>
      </w:pPr>
    </w:p>
    <w:p w:rsidR="00E609B6" w:rsidRPr="003012A8" w:rsidRDefault="00E609B6">
      <w:pPr>
        <w:pStyle w:val="ConsPlusNormal"/>
        <w:jc w:val="center"/>
        <w:outlineLvl w:val="1"/>
        <w:rPr>
          <w:b/>
        </w:rPr>
      </w:pPr>
      <w:r w:rsidRPr="003012A8">
        <w:rPr>
          <w:b/>
        </w:rPr>
        <w:t>10. МЕТОДЫ ИСПЫТАНИЙ</w:t>
      </w:r>
    </w:p>
    <w:p w:rsidR="00E609B6" w:rsidRPr="005C1701" w:rsidRDefault="00E609B6">
      <w:pPr>
        <w:pStyle w:val="ConsPlusNormal"/>
      </w:pPr>
    </w:p>
    <w:p w:rsidR="00E609B6" w:rsidRPr="003012A8" w:rsidRDefault="00E609B6">
      <w:pPr>
        <w:pStyle w:val="ConsPlusNormal"/>
        <w:jc w:val="center"/>
        <w:outlineLvl w:val="2"/>
        <w:rPr>
          <w:b/>
        </w:rPr>
      </w:pPr>
      <w:r w:rsidRPr="003012A8">
        <w:rPr>
          <w:b/>
        </w:rPr>
        <w:t>10.1. Условия испытаний</w:t>
      </w:r>
    </w:p>
    <w:p w:rsidR="00E609B6" w:rsidRPr="005C1701" w:rsidRDefault="00E609B6">
      <w:pPr>
        <w:pStyle w:val="ConsPlusNormal"/>
      </w:pPr>
    </w:p>
    <w:p w:rsidR="00E609B6" w:rsidRPr="005C1701" w:rsidRDefault="00E609B6">
      <w:pPr>
        <w:pStyle w:val="ConsPlusNormal"/>
        <w:ind w:firstLine="540"/>
        <w:jc w:val="both"/>
      </w:pPr>
      <w:r w:rsidRPr="005C1701">
        <w:t>10.1.1. Методы, установленные настоящими нормами, и объемы испытаний определяются программами испытаний конкретных моделей ПА.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10.1.2. Автомобили, предназначенные для испытаний, должны быть изготовлены в соответствии с требованиями настоящих норм, нормативно-технической и конструкторской документации, полностью укомплектованы, технически исправны.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Двигатель, трансмиссия и шины должны пройти надлежащую обкатку в соответствии с инструкцией завода-изготовителя.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10.1.3. Эксплуатация автомобилей при испытаниях должна проводиться в соответствии с требованиями эксплуатационной документации на конкретную модель.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Техническое состояние автомобиля при дорожных испытаниях должно соответствовать требованиям ГОСТ 25478.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10.1.4. Испытания, за исключением оговоренных особо, должны проводиться при нормальных значениях факторов внешней среды по ГОСТ 15150.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Топливо, масла и специальные жидкости должны соответствовать климатическим условиям проведения испытаний.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10.1.5. Дополнительная подготовка и </w:t>
      </w:r>
      <w:proofErr w:type="spellStart"/>
      <w:r w:rsidRPr="005C1701">
        <w:t>переукомплектование</w:t>
      </w:r>
      <w:proofErr w:type="spellEnd"/>
      <w:r w:rsidRPr="005C1701">
        <w:t xml:space="preserve"> испытываемых ПА, не предусмотренные настоящими нормами, техническими условиями, инструкцией по эксплуатации, методикой или программой испытаний, не допускаются.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10.1.6. Условия хранения ПА в период испытаний должны исключать возможность несанкционированного влияния на их техническое состояние, комплектность и регулировку.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10.1.7. Требования безопасности при проведении испытаний - по ГОСТ 12.3.002, требования электробезопасности - по ГОСТ 12.1.019.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Персонал, допускаемый к испытаниям, должен пройти инструктаж и обучение в порядке, установленном ГОСТ 12.0.004, а также должен быть обеспечен средствами индивидуальной защиты.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К испытаниям и обслуживанию ПА с порошковой установкой должны допускаться только лица, изучившие </w:t>
      </w:r>
      <w:r w:rsidR="00937AEB">
        <w:t>«</w:t>
      </w:r>
      <w:r w:rsidRPr="005C1701">
        <w:t>Правила устройства и безопасной эксплуатации сосудов, работающих под давлением</w:t>
      </w:r>
      <w:r w:rsidR="00937AEB">
        <w:t>»</w:t>
      </w:r>
      <w:r w:rsidRPr="005C1701">
        <w:t>.</w:t>
      </w:r>
    </w:p>
    <w:p w:rsidR="00E609B6" w:rsidRPr="005C1701" w:rsidRDefault="00E609B6">
      <w:pPr>
        <w:spacing w:after="1"/>
      </w:pPr>
    </w:p>
    <w:p w:rsidR="00E03996" w:rsidRPr="00E03996" w:rsidRDefault="00E03996" w:rsidP="00E03996">
      <w:pPr>
        <w:pStyle w:val="ConsPlusNormal"/>
        <w:ind w:firstLine="567"/>
        <w:jc w:val="both"/>
        <w:rPr>
          <w:i/>
        </w:rPr>
      </w:pPr>
      <w:r w:rsidRPr="00E03996">
        <w:rPr>
          <w:b/>
          <w:i/>
        </w:rPr>
        <w:t>Примечание.</w:t>
      </w:r>
      <w:r w:rsidRPr="00E03996">
        <w:rPr>
          <w:i/>
        </w:rPr>
        <w:t xml:space="preserve"> Взамен ГОСТ 12.4.026-76 Постановлением Госстандарта РФ от 19.09.2001 </w:t>
      </w:r>
      <w:r w:rsidR="00937AEB">
        <w:rPr>
          <w:i/>
        </w:rPr>
        <w:t>№</w:t>
      </w:r>
      <w:r w:rsidRPr="00E03996">
        <w:rPr>
          <w:i/>
        </w:rPr>
        <w:t xml:space="preserve"> 387-ст с 1 января 2003 года введен в действие ГОСТ Р 12.4.026-2001.</w:t>
      </w:r>
    </w:p>
    <w:p w:rsidR="00E609B6" w:rsidRPr="005C1701" w:rsidRDefault="00E609B6">
      <w:pPr>
        <w:pStyle w:val="ConsPlusNormal"/>
        <w:spacing w:before="280"/>
        <w:ind w:firstLine="540"/>
        <w:jc w:val="both"/>
      </w:pPr>
      <w:r w:rsidRPr="005C1701">
        <w:t xml:space="preserve">У места проведения испытаний должны быть установлены предупреждающие знаки по ГОСТ 12.4.026 с поясняющей </w:t>
      </w:r>
      <w:proofErr w:type="gramStart"/>
      <w:r w:rsidRPr="005C1701">
        <w:t>надписью</w:t>
      </w:r>
      <w:proofErr w:type="gramEnd"/>
      <w:r w:rsidRPr="005C1701">
        <w:t xml:space="preserve"> </w:t>
      </w:r>
      <w:r w:rsidR="00937AEB">
        <w:t>«</w:t>
      </w:r>
      <w:r w:rsidRPr="005C1701">
        <w:t>Идут испытания!</w:t>
      </w:r>
      <w:r w:rsidR="00937AEB">
        <w:t>»</w:t>
      </w:r>
      <w:r w:rsidRPr="005C1701">
        <w:t>, а также вывешены инструкции и правила безопасности.</w:t>
      </w:r>
    </w:p>
    <w:p w:rsidR="00E609B6" w:rsidRPr="005C1701" w:rsidRDefault="00E609B6">
      <w:pPr>
        <w:pStyle w:val="ConsPlusNormal"/>
      </w:pPr>
    </w:p>
    <w:p w:rsidR="00E609B6" w:rsidRPr="003012A8" w:rsidRDefault="00E609B6">
      <w:pPr>
        <w:pStyle w:val="ConsPlusNormal"/>
        <w:jc w:val="center"/>
        <w:outlineLvl w:val="2"/>
        <w:rPr>
          <w:b/>
        </w:rPr>
      </w:pPr>
      <w:r w:rsidRPr="003012A8">
        <w:rPr>
          <w:b/>
        </w:rPr>
        <w:t>10.2. Средства испытаний</w:t>
      </w:r>
    </w:p>
    <w:p w:rsidR="00E609B6" w:rsidRPr="005C1701" w:rsidRDefault="00E609B6">
      <w:pPr>
        <w:pStyle w:val="ConsPlusNormal"/>
      </w:pPr>
    </w:p>
    <w:p w:rsidR="00E609B6" w:rsidRPr="005C1701" w:rsidRDefault="00E609B6">
      <w:pPr>
        <w:pStyle w:val="ConsPlusNormal"/>
        <w:ind w:firstLine="540"/>
        <w:jc w:val="both"/>
      </w:pPr>
      <w:r w:rsidRPr="005C1701">
        <w:lastRenderedPageBreak/>
        <w:t>10.2.1. Применяемые средства испытаний, контроля и измерений должны иметь характеристики, обеспечивающие создание требуемых испытательных режимов и условий испытаний, а также необходимую точность измерения создаваемых режимов и контролируемых параметров.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10.2.2. Испытательное оборудование должно подвергаться первичной и периодической аттестации.</w:t>
      </w:r>
    </w:p>
    <w:p w:rsidR="00E609B6" w:rsidRPr="005C1701" w:rsidRDefault="00E609B6">
      <w:pPr>
        <w:spacing w:after="1"/>
      </w:pPr>
    </w:p>
    <w:p w:rsidR="00E03996" w:rsidRPr="00E03996" w:rsidRDefault="00E03996" w:rsidP="00E03996">
      <w:pPr>
        <w:pStyle w:val="ConsPlusNormal"/>
        <w:ind w:firstLine="567"/>
        <w:jc w:val="both"/>
        <w:rPr>
          <w:i/>
        </w:rPr>
      </w:pPr>
      <w:r w:rsidRPr="00E03996">
        <w:rPr>
          <w:b/>
          <w:i/>
        </w:rPr>
        <w:t>Примечание.</w:t>
      </w:r>
      <w:r w:rsidRPr="00E03996">
        <w:rPr>
          <w:i/>
        </w:rPr>
        <w:t xml:space="preserve"> ГОСТ 24555-81 утратил силу на территории Российской Федерации с 1 июля 1998 года. Действует ГОСТ Р 8.568-97, утв. Постановлением Госстандарта РФ от 10.11.1997 </w:t>
      </w:r>
      <w:r w:rsidR="00937AEB">
        <w:rPr>
          <w:i/>
        </w:rPr>
        <w:t>№</w:t>
      </w:r>
      <w:r w:rsidRPr="00E03996">
        <w:rPr>
          <w:i/>
        </w:rPr>
        <w:t xml:space="preserve"> 364 (ИУС </w:t>
      </w:r>
      <w:r w:rsidR="00937AEB">
        <w:rPr>
          <w:i/>
        </w:rPr>
        <w:t>«</w:t>
      </w:r>
      <w:r w:rsidRPr="00E03996">
        <w:rPr>
          <w:i/>
        </w:rPr>
        <w:t>Государственные стандарты</w:t>
      </w:r>
      <w:r w:rsidR="00937AEB">
        <w:rPr>
          <w:i/>
        </w:rPr>
        <w:t>»</w:t>
      </w:r>
      <w:r w:rsidRPr="00E03996">
        <w:rPr>
          <w:i/>
        </w:rPr>
        <w:t xml:space="preserve">, </w:t>
      </w:r>
      <w:r w:rsidR="00937AEB">
        <w:rPr>
          <w:i/>
        </w:rPr>
        <w:t>№</w:t>
      </w:r>
      <w:r w:rsidRPr="00E03996">
        <w:rPr>
          <w:i/>
        </w:rPr>
        <w:t xml:space="preserve"> 2, 1998).</w:t>
      </w:r>
    </w:p>
    <w:p w:rsidR="00E609B6" w:rsidRPr="005C1701" w:rsidRDefault="00E609B6">
      <w:pPr>
        <w:pStyle w:val="ConsPlusNormal"/>
        <w:spacing w:before="280"/>
        <w:ind w:firstLine="540"/>
        <w:jc w:val="both"/>
      </w:pPr>
      <w:r w:rsidRPr="005C1701">
        <w:t>Порядок подготовки, проведения и организации аттестации - по ГОСТ 24555 и РД 78.131.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10.2.3. Средства испытаний должны быть снабжены устройствами, исключающими возможность выхода их из строя из-за ошибок операторов.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10.2.4. Применяемое испытательное и измерительное оборудование должно обеспечивать максимальные допускаемые значения измерений при испытаниях в соответствии с обязательным Приложением 1.</w:t>
      </w:r>
    </w:p>
    <w:p w:rsidR="00E609B6" w:rsidRPr="005C1701" w:rsidRDefault="00E609B6">
      <w:pPr>
        <w:pStyle w:val="ConsPlusNormal"/>
      </w:pPr>
    </w:p>
    <w:p w:rsidR="00E609B6" w:rsidRPr="003012A8" w:rsidRDefault="00E609B6">
      <w:pPr>
        <w:pStyle w:val="ConsPlusNormal"/>
        <w:jc w:val="center"/>
        <w:outlineLvl w:val="2"/>
        <w:rPr>
          <w:b/>
        </w:rPr>
      </w:pPr>
      <w:r w:rsidRPr="003012A8">
        <w:rPr>
          <w:b/>
        </w:rPr>
        <w:t>10.3. Испытания</w:t>
      </w:r>
    </w:p>
    <w:p w:rsidR="00E609B6" w:rsidRPr="005C1701" w:rsidRDefault="00E609B6">
      <w:pPr>
        <w:pStyle w:val="ConsPlusNormal"/>
      </w:pPr>
    </w:p>
    <w:p w:rsidR="00E609B6" w:rsidRPr="005C1701" w:rsidRDefault="00E609B6">
      <w:pPr>
        <w:pStyle w:val="ConsPlusNormal"/>
        <w:ind w:firstLine="540"/>
        <w:jc w:val="both"/>
      </w:pPr>
      <w:r w:rsidRPr="005C1701">
        <w:t>10.3.1. Отбор и приемка автомобилей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10.3.1.1. Отбор ПА для испытаний (в случае испытания серийных образцов) производится методом случайного отбора по ГОСТ 18321 представителями организации, проводящей испытания, и представителем заказчика из готовой продукции, выпущенной в текущем квартале, принятой ОТК предприятия-изготовителя и не подвергшейся какой-либо специальной подготовке к испытаниям.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10.3.1.2. После отбора проверяют комплектность ПА на соответствие технической документации, а также наличие заводских табличек, клейм ОТК и пломб.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10.3.1.3. При проведении сертификационных испытаний предприятием-изготовителем должны быть предъявлены основные данные испытываемого ПА: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тип ПА, модель, модификация, колесная формула (прилагаются фотографии);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дата выпуска (год, месяц);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номер двигателя, шасси, основных агрегатов;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тип кабины, число мест для боевого расчета;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параметры огнетушащей установки (насосная, порошковая);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вместимость сосудов для огнетушащих веществ;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комплектация (ПТВ);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полная масса (фактическая и максимально допустимая);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предприятие-изготовитель, страна, адрес.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74" w:name="P1056"/>
      <w:bookmarkEnd w:id="74"/>
      <w:r w:rsidRPr="005C1701">
        <w:t>10.3.2. Осмотр и проверка качества сборки, регулировки и отделки</w:t>
      </w:r>
    </w:p>
    <w:p w:rsidR="00E609B6" w:rsidRPr="005C1701" w:rsidRDefault="00E609B6">
      <w:pPr>
        <w:spacing w:after="1"/>
      </w:pPr>
    </w:p>
    <w:p w:rsidR="00E03996" w:rsidRPr="00E03996" w:rsidRDefault="00E03996" w:rsidP="00E03996">
      <w:pPr>
        <w:pStyle w:val="ConsPlusNormal"/>
        <w:ind w:firstLine="567"/>
        <w:jc w:val="both"/>
        <w:rPr>
          <w:i/>
        </w:rPr>
      </w:pPr>
      <w:r w:rsidRPr="00E03996">
        <w:rPr>
          <w:b/>
          <w:i/>
        </w:rPr>
        <w:t>Примечание.</w:t>
      </w:r>
      <w:r w:rsidRPr="00E03996">
        <w:rPr>
          <w:i/>
        </w:rPr>
        <w:t xml:space="preserve"> Взамен ГОСТ 7502-89 Постановлением Госстандарта РФ от 27.07.1999 </w:t>
      </w:r>
      <w:r w:rsidR="00937AEB">
        <w:rPr>
          <w:i/>
        </w:rPr>
        <w:t>№</w:t>
      </w:r>
      <w:r w:rsidRPr="00E03996">
        <w:rPr>
          <w:i/>
        </w:rPr>
        <w:t xml:space="preserve"> 220-ст с 1 июля 2000 года введен в действие ГОСТ 7502-98.</w:t>
      </w:r>
    </w:p>
    <w:p w:rsidR="00E609B6" w:rsidRPr="005C1701" w:rsidRDefault="00E609B6">
      <w:pPr>
        <w:pStyle w:val="ConsPlusNormal"/>
        <w:spacing w:before="280"/>
        <w:ind w:firstLine="540"/>
        <w:jc w:val="both"/>
      </w:pPr>
      <w:r w:rsidRPr="005C1701">
        <w:t>10.3.2.1. Осмотр и проверка качества сборки, регулировки и отделки ПА должны проводиться без снятия и разборки агрегатов и узлов путем сравнения с чертежами и замерами размеров рулеткой ГОСТ 7502 или линейкой ГОСТ 427 с ценой деления 1 мм.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10.3.2.2. Осмотру подвергаются все составные части ПА согласно п. 6.1.4.1, а также наличие, размещение и крепление специального оборудования.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10.3.2.3. Методом непосредственного осмотра и (или) методом экспертных оценок проверяют: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комплектность ПА в целом, его оборудования, снаряжения и инструмента;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узлы дополнительной трансмиссии, насос и его коммуникации;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удобство и безопасность доступа к агрегатам при обслуживании и ремонте;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наличие, размещение, удобство съема и установки ПТВ;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удобство размещения боевого расчета, безопасность входа и выхода;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выполнение требований пассивной безопасности (наличие острых кромок, выступающих частей и т.п.);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удобство управления сцеплением, коробкой отбора мощности, насосом, порошковой установкой, лафетным стволом, системой дополнительного охлаждения двигателя и т.п.;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выполнение требований пожаробезопасности, электробезопасности ПА;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качество выполнения деталей, сварных швов, окраски, уплотнений, наличие видимых повреждений (вмятины, трещины, коррозия), подтекают ли масло, топливо, специальные жидкости;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- соответствие </w:t>
      </w:r>
      <w:proofErr w:type="spellStart"/>
      <w:r w:rsidRPr="005C1701">
        <w:t>цветографической</w:t>
      </w:r>
      <w:proofErr w:type="spellEnd"/>
      <w:r w:rsidRPr="005C1701">
        <w:t xml:space="preserve"> схемы ПА требованиям ГОСТ Р 50574;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работу штатного и дополнительного электрооборудования, а также сигнальных устройств;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состояние сосудов, работающих под давлением (порошкового, газовых и т.п.);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удобство наблюдения за рабочими органами, приборами, указателями и т.п.;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безопасность и удобство эксплуатации ПА в темное время суток.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Кроме того, должно проверяться наличие знаков приемки ОТК на агрегатах и ПА в целом, а также наличие пломб на спидометре, карбюраторе, щитке приборов и т.п.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10.3.2.4. Наряду с внешним осмотром должна производиться проверка агрегатов в действии - прослушивание двигателя, проверка органов управления, включение насосной установки и т.п.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Соединения должны подвергаться осмотру без нарушения шплинтовки или фиксации.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Результаты осмотра оформляются протоколом.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10.3.3. Определение эргономических показателей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lastRenderedPageBreak/>
        <w:t>10.3.3.1. Эргономические показатели определяют для тех элементов ПА, которые сопряжены с человеком при выполнении им трудовых действий в процессе эксплуатации, монтажа, ремонта и транспортирования.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75" w:name="P1082"/>
      <w:bookmarkEnd w:id="75"/>
      <w:r w:rsidRPr="005C1701">
        <w:t>10.3.3.2. На соответствие требованиям эргономики оценивают: размеры салона боевого расчета, отсеков (ГОСТ 12.2.037), устройство и прочность крепления сидений, дверей, замков (ГОСТ 28262 и ГОСТ 28443), расположение и размеры наружных выступов (ГОСТ 28559).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76" w:name="P1083"/>
      <w:bookmarkEnd w:id="76"/>
      <w:r w:rsidRPr="005C1701">
        <w:t>10.3.4. Определение показателей массы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10.3.4.1. Измерения должны проводиться на автомобильных весах среднего класса точности по ГОСТ 23676.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Размеры и грузоподъемность весов должны допускать установку на них автомобиля всеми колесами одновременно, а также колесами одной оси, двух смежных осей и одного борта.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Погрешность измерений не должна превышать значений, указанных в обязательном Приложении 1.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Допускается применение вместо (или совместно) весов других весовых устройств (</w:t>
      </w:r>
      <w:proofErr w:type="spellStart"/>
      <w:r w:rsidRPr="005C1701">
        <w:t>тензостанции</w:t>
      </w:r>
      <w:proofErr w:type="spellEnd"/>
      <w:r w:rsidRPr="005C1701">
        <w:t xml:space="preserve"> и т.п.), аттестованных в установленном порядке и обеспечивающих точность измерений, соответствующую обязательному Приложению 1.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10.3.4.2. Перед испытаниями ПА должен быть: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в технически исправном состоянии, очищенным от грязи;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полностью укомплектован ПТВ и огнетушащими веществами в соответствии с техническими условиями;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полностью заправлен ГСМ;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освобожден от посторонних предметов.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Давление воздуха в шинах должно соответствовать инструкции по эксплуатации базового шасси.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Массу боевого расчета допускается имитировать балластом из расчета 85 кг на одного человека. При этом 85% груза размещается на сиденьях и 15% на полу кабины и салона.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77" w:name="P1095"/>
      <w:bookmarkEnd w:id="77"/>
      <w:r w:rsidRPr="005C1701">
        <w:t>10.3.4.3. При испытаниях определяются: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снаряженная масса ПА;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полная масса ПА;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распределение снаряженной массы ПА на дорогу через шины передних и задних колес;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распределение полной массы ПА через шины передних и задних колес;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распределение снаряженной массы через шины правой и левой колеи;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распределение полной массы через шины правой и левой колеи;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вместимость цистерны для воды;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вместимость пенного бака;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lastRenderedPageBreak/>
        <w:t>- вместимость сосуда для огнетушащего порошка.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10.3.4.4. Проверка массы (взвешивание) производится при неработающем двигателе, расторможенных колесах, выключенных передачах, разблокированных мостах, закрытых дверях кабины, салона и кузова. ПА должен устанавливаться на весы колесами передней и задней оси, левого и правого бортов соответственно видам испытаний, установленным п. 10.3.4.3.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При въезде ПА на платформу и при съезде с нее весы должны быть остановлены (блокированы).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10.3.4.5. Проверка вместимости цистерны для воды и бака для пенообразователя проводится путем взвешивания ПА на весах (ГОСТ 23676) после выдачи огнетушащих веществ насосом или по показателям счетчика типа ВТ-32 (ГОСТ 14167) при заполнении их водой от водопроводной сети.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proofErr w:type="spellStart"/>
      <w:r w:rsidRPr="005C1701">
        <w:t>Невырабатываемый</w:t>
      </w:r>
      <w:proofErr w:type="spellEnd"/>
      <w:r w:rsidRPr="005C1701">
        <w:t xml:space="preserve"> остаток воды в цистерне после выдачи насосом определяется с помощью технического мерника вместимостью 20 л, в который сливается остаток воды из цистерны через сливной кран (пробку).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10.3.4.6. Определение количества вывозимого порошка производится взвешиванием ПА на весах по ГОСТ 23676 без порошка и с порошком.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Количество вывозимого порошка определяется разницей между первым и вторым взвешиванием. Остаток порошка после срабатывания - не более 5% от массы загруженного порошка.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10.3.4.7. Значения определяемых показателей должны соответствовать требованиям </w:t>
      </w:r>
      <w:proofErr w:type="spellStart"/>
      <w:r w:rsidRPr="005C1701">
        <w:t>пп</w:t>
      </w:r>
      <w:proofErr w:type="spellEnd"/>
      <w:r w:rsidRPr="005C1701">
        <w:t>. 6.1.1.2; 6.1.1.4; 6.1.1.5; 6.1.4.2.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Результаты испытаний оформляют согласно рекомендуемому Приложению 5.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78" w:name="P1113"/>
      <w:bookmarkEnd w:id="78"/>
      <w:r w:rsidRPr="005C1701">
        <w:t>10.3.5. Определение удельной мощности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10.3.5.1. Удельная мощность ПА определяется расчетом как отношение номинальной мощности двигателя базового шасси, установленной в нормативно-технической документации на это шасси, к полной массе ПА, определенной в соответствии с методом п. 10.3.4.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10.3.5.2. Величина удельной мощности должна соответствовать требованиям п. 6.1.1.3.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Результаты определения удельной мощности заносят в протокол (рекомендуемое Приложение 5).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79" w:name="P1117"/>
      <w:bookmarkEnd w:id="79"/>
      <w:r w:rsidRPr="005C1701">
        <w:t>10.3.6. Определение размерных параметров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10.3.6.1. Проверку основных размеров ПА и его составных частей проводят на ровной горизонтальной площадке по методике ГОСТ 22748.</w:t>
      </w:r>
    </w:p>
    <w:p w:rsidR="00E609B6" w:rsidRPr="005C1701" w:rsidRDefault="00E609B6">
      <w:pPr>
        <w:spacing w:after="1"/>
      </w:pPr>
    </w:p>
    <w:p w:rsidR="00E03996" w:rsidRPr="00E03996" w:rsidRDefault="00E03996" w:rsidP="00E03996">
      <w:pPr>
        <w:pStyle w:val="ConsPlusNormal"/>
        <w:ind w:firstLine="567"/>
        <w:jc w:val="both"/>
        <w:rPr>
          <w:i/>
        </w:rPr>
      </w:pPr>
      <w:r w:rsidRPr="00E03996">
        <w:rPr>
          <w:b/>
          <w:i/>
        </w:rPr>
        <w:t>Примечание.</w:t>
      </w:r>
      <w:r w:rsidRPr="00E03996">
        <w:rPr>
          <w:i/>
        </w:rPr>
        <w:t xml:space="preserve"> Взамен ГОСТ 7502-89 Постановлением Госстандарта РФ от 27.07.1999 </w:t>
      </w:r>
      <w:r w:rsidR="00937AEB">
        <w:rPr>
          <w:i/>
        </w:rPr>
        <w:t>№</w:t>
      </w:r>
      <w:r w:rsidRPr="00E03996">
        <w:rPr>
          <w:i/>
        </w:rPr>
        <w:t xml:space="preserve"> 220-ст с 1 июля 2000 года введен в действие ГОСТ 7502-98.</w:t>
      </w:r>
    </w:p>
    <w:p w:rsidR="00E609B6" w:rsidRPr="005C1701" w:rsidRDefault="00E609B6">
      <w:pPr>
        <w:pStyle w:val="ConsPlusNormal"/>
        <w:spacing w:before="280"/>
        <w:ind w:firstLine="540"/>
        <w:jc w:val="both"/>
      </w:pPr>
      <w:r w:rsidRPr="005C1701">
        <w:t>Контроль размеров - рулеткой РЗ-10 по ГОСТ 7502, линейкой по ГОСТ 427 с ценой деления 1 мм. При измерениях используют деревянную рейку размером 40 х 40 х 4000 мм.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10.3.6.2. Автомобиль при измерениях должен находиться в снаряженном состоянии.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Давление воздуха в шинах должно соответствовать инструкции по эксплуатации базового </w:t>
      </w:r>
      <w:r w:rsidRPr="005C1701">
        <w:lastRenderedPageBreak/>
        <w:t>шасси. Износ шин - не более 30%.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10.3.6.3. При испытаниях определяются следующие размерные параметры: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габаритные размеры ПА (длина, ширина, высота);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база;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дорожный просвет;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передний и задний углы свеса;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размеры салона боевого расчета, высота расположения подножек, размеры сидений для личного состава.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Погрешность измерений не должна превышать 20% поля допуска на проверяемый размер, указанного в конструкторской документации.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Погрешность измерений основных наружных размеров, допуски на которые не указаны, устанавливается согласно Приложению 1.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10.3.6.4. Значения измеряемых размерных параметров должны соответствовать требованиям </w:t>
      </w:r>
      <w:proofErr w:type="spellStart"/>
      <w:r w:rsidRPr="005C1701">
        <w:t>пп</w:t>
      </w:r>
      <w:proofErr w:type="spellEnd"/>
      <w:r w:rsidRPr="005C1701">
        <w:t>. 6.1.1.11; 6.1.1.12; 6.1.1.14; 6.1.4.11; 6.1.4.15; 6.1.5; 6.1.8.14.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Результаты замеров заносятся в протокол (рекомендуемое Приложение 5). В протоколе указывается, какому агрегату принадлежит низшая точка при замере дорожного просвета.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10.3.7. Определение скоростных свойств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10.3.7.1. При испытаниях определяются: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максимальная скорость ПА;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время разгона ПА до заданной скорости.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80" w:name="P1138"/>
      <w:bookmarkEnd w:id="80"/>
      <w:r w:rsidRPr="005C1701">
        <w:t>10.3.7.2. Испытаниям подвергается технически исправный ПА при полной массе, определенной нормативным документом, с агрегатами, прогретыми до рабочей температуры (пробегом в течение 30 мин).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Двигатель, трансмиссия и шины должны пройти надлежащую обкатку и пробег в соответствии с инструкцией предприятия-изготовителя базового шасси.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10.3.7.3. Средства измерений, условия (дорожные, атмосферные) и методика испытаний - по ГОСТ 22576.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Погрешность измерений не должна превышать значений, приведенных в Приложении 1.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10.3.7.4. Результаты испытаний должны соответствовать требованиям п. 6.1.1.13.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Показатели, определяемые при испытаниях, заносятся в протокол (рекомендуемое Приложение 5).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81" w:name="P1144"/>
      <w:bookmarkEnd w:id="81"/>
      <w:r w:rsidRPr="005C1701">
        <w:t>10.3.8. Определение эффективности тормозной системы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Критериями оценки эффективности тормозной системы являются: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тормозной путь;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lastRenderedPageBreak/>
        <w:t>- замедление;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уклон, на котором удерживается ПА с полной массой и в снаряженном состоянии;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герметичность системы пневматических тормозов.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10.3.8.2. Эффективность тормозной системы (тормозной путь, замедление) определяют методами дорожных испытаний, установленными ГОСТ 25478.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Испытания по определению эффективности тормозной системы допускается проводить способами, эквивалентными способам, установленным ГОСТ 25478.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10.3.8.3. Техническое состояние при испытаниях - в соответствии с п. 10.3.7.2.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Нарушение герметичности системы пневматических тормозов при испытаниях не должно вызывать падение давления воздуха при неработающем компрессоре более 0,5 кгс/см</w:t>
      </w:r>
      <w:r w:rsidRPr="00937AEB">
        <w:rPr>
          <w:vertAlign w:val="superscript"/>
        </w:rPr>
        <w:t>2</w:t>
      </w:r>
      <w:r w:rsidRPr="005C1701">
        <w:t xml:space="preserve"> в течение 30 мин при свободном положении органов управления или в течение 15 мин при включенных органах управления тормозами. Контроль давления - по показаниям штатного манометра шасси.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82" w:name="P1154"/>
      <w:bookmarkEnd w:id="82"/>
      <w:r w:rsidRPr="005C1701">
        <w:t>10.3.8.4. Испытаниям подвергается ПА в полной оперативной готовности с заполнением цистерны на 50, 75, 90 и 100%.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Допускается массу боевого расчета имитировать балластом с соответствующим закреплением его от перемещений с соблюдением требований п. 10.3.3.2.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10.3.8.5. Средства измерений, условия (дорожные, атмосферные, климатические) и методика испытаний - по ГОСТ 25478.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При испытаниях должна быть обеспечена следующая максимальная погрешность измерений:</w:t>
      </w:r>
    </w:p>
    <w:p w:rsidR="00E609B6" w:rsidRPr="005C1701" w:rsidRDefault="00937AEB">
      <w:pPr>
        <w:pStyle w:val="ConsPlusNormal"/>
        <w:spacing w:before="220"/>
        <w:ind w:firstLine="540"/>
        <w:jc w:val="both"/>
      </w:pPr>
      <w:r>
        <w:t>±</w:t>
      </w:r>
      <w:r w:rsidR="00E609B6" w:rsidRPr="005C1701">
        <w:t xml:space="preserve"> 4,0% - установившегося замедления;</w:t>
      </w:r>
    </w:p>
    <w:p w:rsidR="00E609B6" w:rsidRPr="005C1701" w:rsidRDefault="00937AEB">
      <w:pPr>
        <w:pStyle w:val="ConsPlusNormal"/>
        <w:spacing w:before="220"/>
        <w:ind w:firstLine="540"/>
        <w:jc w:val="both"/>
      </w:pPr>
      <w:r>
        <w:t>±</w:t>
      </w:r>
      <w:r w:rsidR="00E609B6" w:rsidRPr="005C1701">
        <w:t xml:space="preserve"> 2,5% - тормозного пути;</w:t>
      </w:r>
    </w:p>
    <w:p w:rsidR="00E609B6" w:rsidRPr="005C1701" w:rsidRDefault="00937AEB">
      <w:pPr>
        <w:pStyle w:val="ConsPlusNormal"/>
        <w:spacing w:before="220"/>
        <w:ind w:firstLine="540"/>
        <w:jc w:val="both"/>
      </w:pPr>
      <w:r>
        <w:t>±</w:t>
      </w:r>
      <w:r w:rsidR="00E609B6" w:rsidRPr="005C1701">
        <w:t xml:space="preserve"> 0,03 с - времени срабатывания;</w:t>
      </w:r>
    </w:p>
    <w:p w:rsidR="00E609B6" w:rsidRPr="005C1701" w:rsidRDefault="00937AEB">
      <w:pPr>
        <w:pStyle w:val="ConsPlusNormal"/>
        <w:spacing w:before="220"/>
        <w:ind w:firstLine="540"/>
        <w:jc w:val="both"/>
      </w:pPr>
      <w:r>
        <w:t>±</w:t>
      </w:r>
      <w:r w:rsidR="00E609B6" w:rsidRPr="005C1701">
        <w:t xml:space="preserve"> 1,5 км/ч - начальной скорости торможения.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Погрешность измерения остальных параметров - в соответствии с обязательным Приложением 1.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10.3.8.6. Результаты испытаний заносят в протокол (рекомендуемое Приложение 5).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ПА считают выдержавшим испытания по проверке эффективности тормозной системы, если значения полученных при испытаниях показателей соответствуют требованиям ГОСТ 22895, ГОСТ 4364, ГОСТ 23181, а также условиям п. 6.1.3.13, при любой степени заполнения цистерны согласно п. 10.3.8.4.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83" w:name="P1165"/>
      <w:bookmarkEnd w:id="83"/>
      <w:r w:rsidRPr="005C1701">
        <w:t>10.3.9. Определение угла поперечной устойчивости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10.3.9.1. Определение угла поперечной устойчивости проводят на стенде опрокидывания с платформой соответствующих грузоподъемности и размеров. Платформа должна обеспечивать угол наклона в горизонтальной плоскости, при котором испытываемый ПА теряет устойчивость, но не менее чем 50°.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Платформа стенда должна иметь устройства, позволяющие зафиксировать момент потери </w:t>
      </w:r>
      <w:r w:rsidRPr="005C1701">
        <w:lastRenderedPageBreak/>
        <w:t>устойчивости (отрыв колес от поверхности платформы) и в то же время предотвращать дальнейшее опрокидывание машины.</w:t>
      </w:r>
    </w:p>
    <w:p w:rsidR="00E609B6" w:rsidRPr="005C1701" w:rsidRDefault="00E609B6">
      <w:pPr>
        <w:spacing w:after="1"/>
      </w:pPr>
    </w:p>
    <w:p w:rsidR="00E03996" w:rsidRPr="00E03996" w:rsidRDefault="00E03996" w:rsidP="00E03996">
      <w:pPr>
        <w:pStyle w:val="ConsPlusNormal"/>
        <w:ind w:firstLine="567"/>
        <w:jc w:val="both"/>
        <w:rPr>
          <w:i/>
        </w:rPr>
      </w:pPr>
      <w:r w:rsidRPr="00E03996">
        <w:rPr>
          <w:b/>
          <w:i/>
        </w:rPr>
        <w:t>Примечание.</w:t>
      </w:r>
      <w:r w:rsidRPr="00E03996">
        <w:rPr>
          <w:i/>
        </w:rPr>
        <w:t xml:space="preserve"> ГОСТ 24555-81 утратил силу на территории Российской Федерации с 1 июля 1998 года. Действует ГОСТ Р 8.568-97, утв. Постановлением Госстандарта РФ от 10.11.1997 </w:t>
      </w:r>
      <w:r w:rsidR="00937AEB">
        <w:rPr>
          <w:i/>
        </w:rPr>
        <w:t>№</w:t>
      </w:r>
      <w:r w:rsidRPr="00E03996">
        <w:rPr>
          <w:i/>
        </w:rPr>
        <w:t xml:space="preserve"> 364 (ИУС </w:t>
      </w:r>
      <w:r w:rsidR="00937AEB">
        <w:rPr>
          <w:i/>
        </w:rPr>
        <w:t>«</w:t>
      </w:r>
      <w:r w:rsidRPr="00E03996">
        <w:rPr>
          <w:i/>
        </w:rPr>
        <w:t>Государственные стандарты</w:t>
      </w:r>
      <w:r w:rsidR="00937AEB">
        <w:rPr>
          <w:i/>
        </w:rPr>
        <w:t>»</w:t>
      </w:r>
      <w:r w:rsidRPr="00E03996">
        <w:rPr>
          <w:i/>
        </w:rPr>
        <w:t xml:space="preserve">, </w:t>
      </w:r>
      <w:r w:rsidR="00937AEB">
        <w:rPr>
          <w:i/>
        </w:rPr>
        <w:t>№</w:t>
      </w:r>
      <w:r w:rsidRPr="00E03996">
        <w:rPr>
          <w:i/>
        </w:rPr>
        <w:t xml:space="preserve"> 2, 1998).</w:t>
      </w:r>
    </w:p>
    <w:p w:rsidR="00E609B6" w:rsidRPr="005C1701" w:rsidRDefault="00E609B6">
      <w:pPr>
        <w:pStyle w:val="ConsPlusNormal"/>
        <w:spacing w:before="280"/>
        <w:ind w:firstLine="540"/>
        <w:jc w:val="both"/>
      </w:pPr>
      <w:r w:rsidRPr="005C1701">
        <w:t>Стенд опрокидывания, используемый для испытаний, должен быть аттестован в соответствии с ГОСТ 24555.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10.3.9.2. Испытания могут проводиться как в закрытом помещении, так и на открытом воздухе.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При испытаниях на открытом воздухе скорость ветра не должна быть более 5 м/с. Поверхность платформы должна быть сухой, свободной от грязи и льда.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10.3.9.3. Техническое состояние ПА при испытаниях - в соответствии с п. 10.3.7.2. Заливные горловины баков, сосудов и переливные трубы должны быть герметически закрыты. Давление в шинах должно соответствовать требованиям технической документации на шасси.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Весовое состояние ПА при испытаниях - в соответствии с п. 10.3.8.4.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10.3.9.4. ПА устанавливают на платформе стенда таким образом, чтобы ее продольная ось и направление движения колес были параллельны оси наклона платформы с отклонением не более чем на 1,5°. При испытаниях должен быть включен стояночный тормоз и низшая передача.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Сбоку от колес, относительно которых будет происходить опрокидывание, устанавливают опорные брусья высотой от 20 до 22 мм.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10.3.9.5. Измерение углов поперечной статической устойчивости ПА проводят на обе стороны.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Увеличение угла наклона платформы производят плавно до тех пор, пока одно из колес не </w:t>
      </w:r>
      <w:r w:rsidR="00937AEB">
        <w:t>«</w:t>
      </w:r>
      <w:r w:rsidRPr="005C1701">
        <w:t>оторвется</w:t>
      </w:r>
      <w:r w:rsidR="00937AEB">
        <w:t>»</w:t>
      </w:r>
      <w:r w:rsidRPr="005C1701">
        <w:t xml:space="preserve"> от платформы. Эту операцию повторяют до тех пор, пока три подряд отсчета будут иметь разницу не более чем на 1°. При возникновении колебаний жидкости в емкостях ПА испытания прекращают до успокоения жидкости.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Угол наклона измеряют оптическим квадрантом ГОСТ 14967.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10.3.9.6. Результаты испытаний оформляют в соответствии с рекомендуемым Приложением 5.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За оценочный показатель принимают значение минимального угла, получаемое в результате измерений при опрокидывании ПА на правую и левую сторону.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ПА считают выдержавшим испытания, если значение угла поперечной устойчивости, определенное при испытаниях, соответствует требованиям п. 6.1.1.15 при любой степени заполнения цистерны согласно п. 10.3.8.4.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84" w:name="P1183"/>
      <w:bookmarkEnd w:id="84"/>
      <w:r w:rsidRPr="005C1701">
        <w:t>10.3.10. Определение параметров насосной установки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85" w:name="P1184"/>
      <w:bookmarkEnd w:id="85"/>
      <w:r w:rsidRPr="005C1701">
        <w:t>10.3.10.1. Испытания проводятся на испытательных стендах при перекачивании воды температурой до 30 °С. Температура воды должна измеряться в подводящем трубопроводе или резервуаре.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Допускается проведение испытаний на натурной среде (водоеме), обеспечивающей </w:t>
      </w:r>
      <w:r w:rsidRPr="005C1701">
        <w:lastRenderedPageBreak/>
        <w:t>требуемую высоту всасывания и имеющей объем не менее 100 м3.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10.3.10.2. Перед испытаниями насосная установка должна быть подвергнута обкатке на одном или нескольких режимах и в течение времени, указанных в нормативно-технической документации на конкретную модель ПА.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При обкатке визуально контролируется отсутствие явлений, свидетельствующих о недостатках конструкции, изготовления или сборки (повышенный шум, вибрация, перегрев и т.п.).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86" w:name="P1188"/>
      <w:bookmarkEnd w:id="86"/>
      <w:r w:rsidRPr="005C1701">
        <w:t>10.3.10.3. Испытания проводятся при температуре окружающего воздуха и влажности, указанных в нормативно-технической документации на ПА.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10.3.10.4. Измеряемыми параметрами при испытаниях являются подача и напор насосной установки.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В процессе испытаний определяются: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а) параметры насоса (ступени) нормального давления;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б) параметры ступени высокого давления;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87" w:name="P1193"/>
      <w:bookmarkEnd w:id="87"/>
      <w:r w:rsidRPr="005C1701">
        <w:t>в) параметры ступени нормального давления, при которых обеспечивается номинальный режим работы ступени высокого давления.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10.3.10.5. Снятие показаний приборов при испытаниях должно производиться только при установившемся режиме работы приводящего двигателя насосной установки.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10.3.10.6. Подача насоса измеряется на выходе из насоса при отключенных системах дозирования пенообразователя и дополнительного охлаждения двигателя.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88" w:name="P1196"/>
      <w:bookmarkEnd w:id="88"/>
      <w:r w:rsidRPr="005C1701">
        <w:t>10.3.10.7. Измерение подачи ступени нормального давления производится при помощи стволов-водомеров с мерными насадками (рекомендуемое Приложение 2, рис. 2.1, 2.2) при подаче через штатные рукава по ГОСТ 7877.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Подача насоса определяется по таблицам зависимости подачи от давления перед </w:t>
      </w:r>
      <w:proofErr w:type="spellStart"/>
      <w:r w:rsidRPr="005C1701">
        <w:t>насадком</w:t>
      </w:r>
      <w:proofErr w:type="spellEnd"/>
      <w:r w:rsidRPr="005C1701">
        <w:t xml:space="preserve"> (Приложение 2, табл. 2.1), по показаниям манометров, установленных на стволе-водомере.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Допускается определение подачи воды объемным методом с использованием счетчиков воды по ГОСТ 14167 или при помощи </w:t>
      </w:r>
      <w:proofErr w:type="spellStart"/>
      <w:r w:rsidRPr="005C1701">
        <w:t>расходомерного</w:t>
      </w:r>
      <w:proofErr w:type="spellEnd"/>
      <w:r w:rsidRPr="005C1701">
        <w:t xml:space="preserve"> устройства класса точности не более 2,5 с предельной относительной погрешностью определения </w:t>
      </w:r>
      <w:r w:rsidR="00937AEB">
        <w:t>±</w:t>
      </w:r>
      <w:r w:rsidRPr="005C1701">
        <w:t xml:space="preserve"> 3%.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89" w:name="P1199"/>
      <w:bookmarkEnd w:id="89"/>
      <w:r w:rsidRPr="005C1701">
        <w:t>10.3.10.8. Измерение подачи ступени высокого давления производится объемным методом при подаче воды через штатные рукава (рукав) со стволами (стволом) высокого давления в отградуированный мерный бак вместимостью 200 л с водомерным стеклом (цена деления 1 мм).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Расстояние между отметками уровней выбирается так, чтобы время замера составляло не менее 20 с. Время заполнения мерного бака определяется секундомером с точностью измерения до 0,1 c с ее предельной относительной погрешностью определения </w:t>
      </w:r>
      <w:r w:rsidR="00937AEB">
        <w:t>±</w:t>
      </w:r>
      <w:r w:rsidRPr="005C1701">
        <w:t xml:space="preserve"> 3%.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90" w:name="P1201"/>
      <w:bookmarkEnd w:id="90"/>
      <w:r w:rsidRPr="005C1701">
        <w:t xml:space="preserve">10.3.10.9. Напор насоса определяется по показаниям </w:t>
      </w:r>
      <w:proofErr w:type="spellStart"/>
      <w:r w:rsidRPr="005C1701">
        <w:t>мановакуумметров</w:t>
      </w:r>
      <w:proofErr w:type="spellEnd"/>
      <w:r w:rsidRPr="005C1701">
        <w:t xml:space="preserve"> класса точности не более 2,5 с предельной относительной погрешностью </w:t>
      </w:r>
      <w:r w:rsidR="00937AEB">
        <w:t>±</w:t>
      </w:r>
      <w:r w:rsidRPr="005C1701">
        <w:t xml:space="preserve"> 3% (ГОСТ 2405).</w:t>
      </w:r>
    </w:p>
    <w:p w:rsidR="00E609B6" w:rsidRPr="005C1701" w:rsidRDefault="00E609B6">
      <w:pPr>
        <w:spacing w:after="1"/>
      </w:pPr>
    </w:p>
    <w:p w:rsidR="00E03996" w:rsidRPr="00E03996" w:rsidRDefault="00E03996" w:rsidP="00E03996">
      <w:pPr>
        <w:pStyle w:val="ConsPlusNormal"/>
        <w:ind w:firstLine="567"/>
        <w:jc w:val="both"/>
        <w:rPr>
          <w:i/>
        </w:rPr>
      </w:pPr>
      <w:r w:rsidRPr="00E03996">
        <w:rPr>
          <w:b/>
          <w:i/>
        </w:rPr>
        <w:t>Примечание.</w:t>
      </w:r>
      <w:r w:rsidRPr="00E03996">
        <w:rPr>
          <w:i/>
        </w:rPr>
        <w:t xml:space="preserve"> Взамен ГОСТ 6134-87 Приказом </w:t>
      </w:r>
      <w:proofErr w:type="spellStart"/>
      <w:r w:rsidRPr="00E03996">
        <w:rPr>
          <w:i/>
        </w:rPr>
        <w:t>Ростехрегулирования</w:t>
      </w:r>
      <w:proofErr w:type="spellEnd"/>
      <w:r w:rsidRPr="00E03996">
        <w:rPr>
          <w:i/>
        </w:rPr>
        <w:t xml:space="preserve"> от 05.12.2007 </w:t>
      </w:r>
      <w:r w:rsidR="00937AEB">
        <w:rPr>
          <w:i/>
        </w:rPr>
        <w:t>№</w:t>
      </w:r>
      <w:r w:rsidRPr="00E03996">
        <w:rPr>
          <w:i/>
        </w:rPr>
        <w:t xml:space="preserve"> 351-ст с 1 июля 2008 года введен в действие ГОСТ 6134-2007.</w:t>
      </w:r>
    </w:p>
    <w:p w:rsidR="00E609B6" w:rsidRPr="005C1701" w:rsidRDefault="00E609B6">
      <w:pPr>
        <w:pStyle w:val="ConsPlusNormal"/>
        <w:spacing w:before="280"/>
        <w:ind w:firstLine="540"/>
        <w:jc w:val="both"/>
      </w:pPr>
      <w:r w:rsidRPr="005C1701">
        <w:t xml:space="preserve">Отбор давления, используемого для определения напора, проводится в местах, </w:t>
      </w:r>
      <w:r w:rsidRPr="005C1701">
        <w:lastRenderedPageBreak/>
        <w:t>предусмотренных конструкцией насоса, в соответствии с ГОСТ 6134.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Определяемый напор представляет собой арифметическую сумму абсолютных значений давления на выходе из насоса и разрежения на входе в насос, выраженных в м вод. ст.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Допускается определение напора производить с использованием штатных </w:t>
      </w:r>
      <w:proofErr w:type="spellStart"/>
      <w:r w:rsidRPr="005C1701">
        <w:t>мановакуумметров</w:t>
      </w:r>
      <w:proofErr w:type="spellEnd"/>
      <w:r w:rsidRPr="005C1701">
        <w:t xml:space="preserve"> насосной установки соответствующего класса точности.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10.3.10.10. Частоту вращения вала насоса при испытаниях контролируют по показаниям штатного тахометра насосной установки или других приборов, обеспечивающих предельную относительную погрешность определения </w:t>
      </w:r>
      <w:r w:rsidR="00937AEB">
        <w:t>±</w:t>
      </w:r>
      <w:r w:rsidRPr="005C1701">
        <w:t xml:space="preserve"> 1%.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10.3.10.11. Определение параметров насоса (ступени) нормального давления проводят на стенде (водоеме) с геометрической высоты всасывания 1,5; 3,5 и 7,5 м при номинальной частоте вращения вала насоса.</w:t>
      </w:r>
    </w:p>
    <w:p w:rsidR="00E609B6" w:rsidRPr="005C1701" w:rsidRDefault="00E609B6">
      <w:pPr>
        <w:spacing w:after="1"/>
      </w:pPr>
    </w:p>
    <w:p w:rsidR="00E03996" w:rsidRPr="00E03996" w:rsidRDefault="00E03996" w:rsidP="00E03996">
      <w:pPr>
        <w:pStyle w:val="ConsPlusNormal"/>
        <w:ind w:firstLine="567"/>
        <w:jc w:val="both"/>
        <w:rPr>
          <w:i/>
        </w:rPr>
      </w:pPr>
      <w:r w:rsidRPr="00E03996">
        <w:rPr>
          <w:b/>
          <w:i/>
        </w:rPr>
        <w:t>Примечание.</w:t>
      </w:r>
      <w:r w:rsidRPr="00E03996">
        <w:rPr>
          <w:i/>
        </w:rPr>
        <w:t xml:space="preserve"> Взамен ГОСТ 7502-89 Постановлением Госстандарта РФ от 27.07.1999 </w:t>
      </w:r>
      <w:r w:rsidR="00937AEB">
        <w:rPr>
          <w:i/>
        </w:rPr>
        <w:t>№</w:t>
      </w:r>
      <w:r w:rsidRPr="00E03996">
        <w:rPr>
          <w:i/>
        </w:rPr>
        <w:t xml:space="preserve"> 220-ст с 1 июля 2000 года введен в действие ГОСТ 7502-98.</w:t>
      </w:r>
    </w:p>
    <w:p w:rsidR="00E609B6" w:rsidRPr="005C1701" w:rsidRDefault="00E609B6">
      <w:pPr>
        <w:pStyle w:val="ConsPlusNormal"/>
        <w:spacing w:before="280"/>
        <w:ind w:firstLine="540"/>
        <w:jc w:val="both"/>
      </w:pPr>
      <w:r w:rsidRPr="005C1701">
        <w:t xml:space="preserve">Геометрическая высота всасывания измеряется при помощи измерительной рулетки ГОСТ 7502. Допускаемое отклонение </w:t>
      </w:r>
      <w:r w:rsidR="00937AEB">
        <w:t>±</w:t>
      </w:r>
      <w:r w:rsidRPr="005C1701">
        <w:t xml:space="preserve"> 0,1 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В зависимости от высоты всасывания определяют: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при h = 3,5 м - параметры номинального режима;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при h = 1,5 м - максимальную подачу при установленном напоре;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при h = 7,5 м - подачу при номинальном напоре с максимальной высоты всасывания.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При испытаниях к всасывающему патрубку насоса присоединяют всасывающие рукава диаметром 125 мм, длиной 4 м с всасывающей сеткой типа СВ-125 (ГОСТ Р 50401) в количестве: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- 2 шт. - для h = 1,5 и 3,5 м;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- 2 - 3 шт. - для h = 7,5 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Всасывающие рукава с сеткой погружают в резервуар (водоем).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К напорным патрубкам насоса присоединяют пожарные рукава диаметром 77 мм, длиной по 20 м, с соединительными головками по ГОСТ 28352 в количестве: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- 2 шт. - для h = 1,5 и 3,5 м;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- 1 шт. - для h = 7,5 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Определение параметров производится в соответствии с </w:t>
      </w:r>
      <w:proofErr w:type="spellStart"/>
      <w:r w:rsidRPr="005C1701">
        <w:t>пп</w:t>
      </w:r>
      <w:proofErr w:type="spellEnd"/>
      <w:r w:rsidRPr="005C1701">
        <w:t>. 10.3.10.7 и 10.3.10.9.</w:t>
      </w:r>
    </w:p>
    <w:p w:rsidR="00E609B6" w:rsidRPr="005C1701" w:rsidRDefault="00E609B6">
      <w:pPr>
        <w:spacing w:after="1"/>
      </w:pPr>
    </w:p>
    <w:p w:rsidR="00E03996" w:rsidRPr="00E03996" w:rsidRDefault="00E03996" w:rsidP="00E03996">
      <w:pPr>
        <w:pStyle w:val="ConsPlusNormal"/>
        <w:ind w:firstLine="567"/>
        <w:jc w:val="both"/>
        <w:rPr>
          <w:i/>
        </w:rPr>
      </w:pPr>
      <w:r w:rsidRPr="00E03996">
        <w:rPr>
          <w:b/>
          <w:i/>
        </w:rPr>
        <w:t>Примечание.</w:t>
      </w:r>
      <w:r w:rsidRPr="00E03996">
        <w:rPr>
          <w:i/>
        </w:rPr>
        <w:t xml:space="preserve"> Взамен ГОСТ 6134-87 Приказом </w:t>
      </w:r>
      <w:proofErr w:type="spellStart"/>
      <w:r w:rsidRPr="00E03996">
        <w:rPr>
          <w:i/>
        </w:rPr>
        <w:t>Ростехрегулирования</w:t>
      </w:r>
      <w:proofErr w:type="spellEnd"/>
      <w:r w:rsidRPr="00E03996">
        <w:rPr>
          <w:i/>
        </w:rPr>
        <w:t xml:space="preserve"> от 05.12.2007 </w:t>
      </w:r>
      <w:r w:rsidR="00937AEB">
        <w:rPr>
          <w:i/>
        </w:rPr>
        <w:t>№</w:t>
      </w:r>
      <w:r w:rsidRPr="00E03996">
        <w:rPr>
          <w:i/>
        </w:rPr>
        <w:t xml:space="preserve"> 351-ст с 1 июля 2008 года введен в действие ГОСТ 6134-2007.</w:t>
      </w:r>
    </w:p>
    <w:p w:rsidR="00E609B6" w:rsidRPr="005C1701" w:rsidRDefault="00E609B6">
      <w:pPr>
        <w:pStyle w:val="ConsPlusNormal"/>
        <w:spacing w:before="280"/>
        <w:ind w:firstLine="540"/>
        <w:jc w:val="both"/>
      </w:pPr>
      <w:r w:rsidRPr="005C1701">
        <w:t>Определение относительных предельных погрешностей результатов испытаний - в соответствии с Приложением 4 ГОСТ 6134.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10.3.10.12. Определение параметров насоса (ступени) высокого давления проводят при его работе от цистерны с подачей компактной струи воды по размотанному рукаву рукавной катушки </w:t>
      </w:r>
      <w:r w:rsidRPr="005C1701">
        <w:lastRenderedPageBreak/>
        <w:t>через штатный ствол-распылитель. Определение параметров - в соответствии с п. 10.3.10.8.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10.3.10.13. Параметры насоса по 10.3.10.4 (перечисление </w:t>
      </w:r>
      <w:r w:rsidR="00937AEB">
        <w:t>«</w:t>
      </w:r>
      <w:r w:rsidRPr="005C1701">
        <w:t>в</w:t>
      </w:r>
      <w:r w:rsidR="00937AEB">
        <w:t>»</w:t>
      </w:r>
      <w:r w:rsidRPr="005C1701">
        <w:t>) определяют в следующем порядке: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включают насос в работу на один ствол-распылитель высокого давления при номинальной частоте вращения, фиксируют показания приборов;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снижают частоту вращения, изменяя степень открытия напорной линии нормального давления (начиная с закрытого положения), и выводят насос снова на номинальную частоту вращения;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поддерживая частоту вращения, определяют характеристики ступени нормального давления, при которых еще будут обеспечиваться номинальные параметры ступени высокого давления;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повторяют испытания при двух работающих стволах-распылителях.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10.3.10.14. Измеренные значения и вычисленные параметры заносятся в протокол, в котором указывают геометрическую высоту всасывания, диаметр, длину и количество всасывающих и напорных рукавов, тип и условный проход всасывающей сетки, а также температуру забираемой из резервуара (водоема) воды.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За оценочные показатели принимают вычисленные параметры подачи и напора по результатам не менее трех испытаний при условии расхождения их значений не более чем на 5%. За окончательный результат принимается их среднеарифметическое значение.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Результаты испытаний должны соответствовать требованиям табл. 1 и п. 6.1.8.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10.3.10.15. После введения НПБ </w:t>
      </w:r>
      <w:r w:rsidR="00937AEB">
        <w:t>«</w:t>
      </w:r>
      <w:r w:rsidRPr="005C1701">
        <w:t>Насосы пожарные. Общие технические требования и методы испытаний</w:t>
      </w:r>
      <w:r w:rsidR="00937AEB">
        <w:t>»</w:t>
      </w:r>
      <w:r w:rsidRPr="005C1701">
        <w:t xml:space="preserve"> испытания насосной установки и вакуумной системы в составе ПА проводятся по методикам, изложенным в этих нормах.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91" w:name="P1237"/>
      <w:bookmarkEnd w:id="91"/>
      <w:r w:rsidRPr="005C1701">
        <w:t>10.3.11. Испытания вакуумной системы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92" w:name="P1238"/>
      <w:bookmarkEnd w:id="92"/>
      <w:r w:rsidRPr="005C1701">
        <w:t>10.3.11.1. При испытаниях вакуумной системы определяются: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а) время заполнения насоса водой при геометрической высоте всасывания 7,5 м;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б) герметичность насоса и коммуникаций;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в) значение и время создания наибольшего разрежения в насосе;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г) время подачи воды через ручной ствол при заборе ее с наибольшей высоты всасывания.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10.3.11.2. Контроль давления и разрежения при испытаниях осуществляется по показаниям </w:t>
      </w:r>
      <w:proofErr w:type="spellStart"/>
      <w:r w:rsidRPr="005C1701">
        <w:t>мановакуумметров</w:t>
      </w:r>
      <w:proofErr w:type="spellEnd"/>
      <w:r w:rsidRPr="005C1701">
        <w:t xml:space="preserve"> согласно п. 10.3.10.9, контроль времени - по секундомеру с точностью измерения до 0,1 с, с предельной относительной погрешностью измерения </w:t>
      </w:r>
      <w:r w:rsidR="00937AEB">
        <w:t>±</w:t>
      </w:r>
      <w:r w:rsidRPr="005C1701">
        <w:t xml:space="preserve"> 3%.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Условия испытаний - согласно </w:t>
      </w:r>
      <w:proofErr w:type="spellStart"/>
      <w:r w:rsidRPr="005C1701">
        <w:t>пп</w:t>
      </w:r>
      <w:proofErr w:type="spellEnd"/>
      <w:r w:rsidRPr="005C1701">
        <w:t>. 10.3.10.1 и 10.3.10.3.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10.3.11.3. Определение времени заполнения насоса водой при высоте всасывания 7,5 м производят при длине всасывающей линии 8 м. Все задвижки, вентили и краны насоса должны быть плотно закрыты, если иное не оговорено нормативно-технической документацией на насос.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Отсчет времени заполнения насоса водой для насосных установок, оборудованных автоматической вакуумной системой, проводится с момента включения вакуумной системы при </w:t>
      </w:r>
      <w:r w:rsidRPr="005C1701">
        <w:lastRenderedPageBreak/>
        <w:t>номинальной частоте вращения вала насоса до момента появления в напорной полости насоса избыточного давления 5 кгс/см</w:t>
      </w:r>
      <w:r w:rsidRPr="00937AEB">
        <w:rPr>
          <w:vertAlign w:val="superscript"/>
        </w:rPr>
        <w:t>2</w:t>
      </w:r>
      <w:r w:rsidRPr="005C1701">
        <w:t>, контролируемого по штатному манометру на напорной полости насоса.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Для насосных установок, оборудованных струйным вакуумным насосом с ручным управлением, время забора воды контролируют по загоранию контрольной лампочки </w:t>
      </w:r>
      <w:r w:rsidR="00937AEB">
        <w:t>«</w:t>
      </w:r>
      <w:r w:rsidRPr="005C1701">
        <w:t>вода в насос</w:t>
      </w:r>
      <w:r w:rsidR="00937AEB">
        <w:t>»</w:t>
      </w:r>
      <w:r w:rsidRPr="005C1701">
        <w:t xml:space="preserve"> или появлению воды из напорного патрубка.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Время заполнения насоса при высоте всасывания 7,5 м не должно превышать 40 с.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10.3.11.4. Герметичность насоса и коммуникаций, включающих системы заполнения насоса с двумя всасывающими рукавами диаметром 125 мм, определяется по скорости падения разрежения. Создаваемое разрежение должно быть не менее 0,75 кгс/см</w:t>
      </w:r>
      <w:r w:rsidRPr="00937AEB">
        <w:rPr>
          <w:vertAlign w:val="superscript"/>
        </w:rPr>
        <w:t>2</w:t>
      </w:r>
      <w:r w:rsidRPr="005C1701">
        <w:t>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При испытаниях на конце всасывающей линии устанавливается заглушка, все задвижки, вентили и краны должны быть плотно закрыты. Разрежение создается включением вакуумной системы.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Значение разрежения и его падения контролируется по показаниям штатного вакуумметра, отвечающего требованиям п. 10.3.10.9, время - по секундомеру.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Падение разрежения не должно превышать 0,13 кгс/см</w:t>
      </w:r>
      <w:r w:rsidRPr="00937AEB">
        <w:rPr>
          <w:vertAlign w:val="superscript"/>
        </w:rPr>
        <w:t>2</w:t>
      </w:r>
      <w:r w:rsidRPr="005C1701">
        <w:t xml:space="preserve"> за 2,5 мин.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10.3.11.5. Значение наибольшего разрежения в насосе и времени его создания определяют при всасывающей линии длиной 8 м и без нее.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При испытаниях плотно закрывают все задвижки и краны насоса и коммуникаций, на конец всасывающей линии (напорный патрубок) ставят заглушки.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Включают вакуумную систему и секундомером определяют время создания разрежения.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Значение создаваемого разрежения должно быть от 0,73 до 0,76 кгс/см</w:t>
      </w:r>
      <w:r w:rsidRPr="00937AEB">
        <w:rPr>
          <w:vertAlign w:val="superscript"/>
        </w:rPr>
        <w:t>2</w:t>
      </w:r>
      <w:r w:rsidRPr="005C1701">
        <w:t xml:space="preserve"> за время: в объеме насоса - не более 20 с; с присоединенной всасывающей линией длиной 8 м - не более 40 с.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10.3.11.6. Определение времени подачи воды через ручной ствол производят при геометрической высоте всасывания от 7,0 до 7,5 м, длине всасывающей линии 8 м и напорной линии длиной 20 м с ручным стволом любого типа.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Отсчет времени начинается с момента включения вакуумной системы и заканчивается в начале подачи воды через ствол.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Допускаемое время подачи воды через ручной ствол определяется нормативно-технической документацией на конкретную модель ПА.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10.3.11.7. Параметры вакуумной системы ПА определяют по результатам, не менее трех испытаний при условии расхождения их значений не более чем на 5%. За окончательный результат принимается их среднеарифметическое значение.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Результаты испытаний оформляются протоколом (рекомендуемое Приложение 5).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Вакуумная система считается выдержавшей испытания, если обеспечиваются положительные результаты испытаний по всем перечислениям п. 10.3.11.1.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93" w:name="P1263"/>
      <w:bookmarkEnd w:id="93"/>
      <w:r w:rsidRPr="005C1701">
        <w:t xml:space="preserve">10.3.12. Испытания </w:t>
      </w:r>
      <w:proofErr w:type="spellStart"/>
      <w:r w:rsidRPr="005C1701">
        <w:t>водопенных</w:t>
      </w:r>
      <w:proofErr w:type="spellEnd"/>
      <w:r w:rsidRPr="005C1701">
        <w:t xml:space="preserve"> коммуникаций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10.3.12.1. При испытаниях </w:t>
      </w:r>
      <w:proofErr w:type="spellStart"/>
      <w:r w:rsidRPr="005C1701">
        <w:t>водопенных</w:t>
      </w:r>
      <w:proofErr w:type="spellEnd"/>
      <w:r w:rsidRPr="005C1701">
        <w:t xml:space="preserve"> коммуникаций насосной установки определяют: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lastRenderedPageBreak/>
        <w:t>а) удобство управления запорно-регулирующей арматурой;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б) срабатывание запорно-регулирующей арматуры под рабочим давлением;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в) герметичность соединений и запорно-регулирующей арматуры;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г) время заполнения цистерны водой с помощью насоса (с точностью </w:t>
      </w:r>
      <w:r w:rsidR="00937AEB">
        <w:t>±</w:t>
      </w:r>
      <w:r w:rsidRPr="005C1701">
        <w:t xml:space="preserve"> 10 с);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д) работу </w:t>
      </w:r>
      <w:proofErr w:type="spellStart"/>
      <w:r w:rsidRPr="005C1701">
        <w:t>пеносмесителя</w:t>
      </w:r>
      <w:proofErr w:type="spellEnd"/>
      <w:r w:rsidRPr="005C1701">
        <w:t xml:space="preserve"> с всасыванием пенообразователя из посторонней емкости.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10.3.12.2. Контроль давления при испытаниях производится по показаниям штатных манометров насосной установки, обеспечивающих точность и погрешность измерений согласно п. 10.3.10.9.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Контроль времени - по секундомеру с точностью измерений до 0,1 с.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Условия испытаний - по п. 10.3.10.3.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10.3.12.3. Путем выполнения практических операций по включению и выключению насосной установки, а также внешним осмотром проверяют удобство доступа к органам управления запорно-регулирующей арматурой.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Для определения удобства управления насосной установкой в зимнее время оператор должен работать в утепленных перчатках.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Переводом рукояток и </w:t>
      </w:r>
      <w:proofErr w:type="spellStart"/>
      <w:r w:rsidRPr="005C1701">
        <w:t>маховичков</w:t>
      </w:r>
      <w:proofErr w:type="spellEnd"/>
      <w:r w:rsidRPr="005C1701">
        <w:t xml:space="preserve"> в крайние положения определяют, не мешают ли их перемещению какие-либо элементы конструкции машины, и оценивают удобство управления ими.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10.3.12.4. Проверка запорно-регулирующей арматуры на срабатывание производится под рабочим давлением.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При избыточном давлении на выходе из насоса попеременно открывают и закрывают каждый из запорных органов.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Задвижку (кран) на трубопроводе </w:t>
      </w:r>
      <w:r w:rsidR="00937AEB">
        <w:t>«</w:t>
      </w:r>
      <w:r w:rsidRPr="005C1701">
        <w:t>цистерна-насос</w:t>
      </w:r>
      <w:r w:rsidR="00937AEB">
        <w:t>»</w:t>
      </w:r>
      <w:r w:rsidRPr="005C1701">
        <w:t>, а также вентиль возвратного трубопровода системы дополнительного охлаждения открывают и закрывают при неработающем насосе.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При открытии и закрытии входного вентиля системы дополнительного охлаждения вентиль ее возвратного трубопровода должен находиться в открытом положении.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10.3.12.5. Проверку герметичности соединений и запорно-регулирующей арматуры производят при открытых запорных органах. На напорных патрубках и лафетном стволе устанавливают заглушки. Напорную линию ступени высокого давления </w:t>
      </w:r>
      <w:proofErr w:type="spellStart"/>
      <w:r w:rsidRPr="005C1701">
        <w:t>опрессовывают</w:t>
      </w:r>
      <w:proofErr w:type="spellEnd"/>
      <w:r w:rsidRPr="005C1701">
        <w:t xml:space="preserve"> при закрытом запорном органе ствола-распылителя.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Герметичность соединений проверяют пробным давлением, равным 1,25 рабочего давления. Пробное давление должно создаваться собственным насосом пожарного автомобиля. Герметичность ступени высокого давления проверяют при номинальном давлении.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Продолжительность испытаний определяется временем, необходимым для осмотра коммуникаций, но не менее 5 мин. Просачивание воды через стенки деталей в местах соединений, </w:t>
      </w:r>
      <w:proofErr w:type="spellStart"/>
      <w:r w:rsidRPr="005C1701">
        <w:t>каплеобразование</w:t>
      </w:r>
      <w:proofErr w:type="spellEnd"/>
      <w:r w:rsidRPr="005C1701">
        <w:t xml:space="preserve"> не допускаются.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10.3.12.6. Проверку времени наполнения цистерны водой осуществляют для цистерны, опорожнение которой произведено с помощью собственного насоса ПА.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lastRenderedPageBreak/>
        <w:t xml:space="preserve">Наполнение цистерны проводят при полностью открытой задвижке на трубопроводе </w:t>
      </w:r>
      <w:r w:rsidR="00937AEB">
        <w:t>«</w:t>
      </w:r>
      <w:r w:rsidRPr="005C1701">
        <w:t>насос-цистерна</w:t>
      </w:r>
      <w:r w:rsidR="00937AEB">
        <w:t>»</w:t>
      </w:r>
      <w:r w:rsidRPr="005C1701">
        <w:t>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Испытания проводятся в следующей последовательности: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полностью закрывают все запорные органы;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производят пуск насоса;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- открывают задвижку (кран) на трубопроводе </w:t>
      </w:r>
      <w:r w:rsidR="00937AEB">
        <w:t>«</w:t>
      </w:r>
      <w:r w:rsidRPr="005C1701">
        <w:t>насос-цистерна</w:t>
      </w:r>
      <w:r w:rsidR="00937AEB">
        <w:t>»</w:t>
      </w:r>
      <w:r w:rsidRPr="005C1701">
        <w:t xml:space="preserve"> и включают секундомер;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на насосе устанавливают избыточное давление не более 0,4 МПа (4 кгс/см</w:t>
      </w:r>
      <w:r w:rsidRPr="00937AEB">
        <w:rPr>
          <w:vertAlign w:val="superscript"/>
        </w:rPr>
        <w:t>2</w:t>
      </w:r>
      <w:r w:rsidRPr="005C1701">
        <w:t>);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момент заполнения цистерны определяется по появлению воды из переливной трубы.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Время заполнения должно соответствовать требованиям нормативно-технической документации на конкретный ПА.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10.3.12.7. Проверка работы </w:t>
      </w:r>
      <w:proofErr w:type="spellStart"/>
      <w:r w:rsidRPr="005C1701">
        <w:t>пеносмесителя</w:t>
      </w:r>
      <w:proofErr w:type="spellEnd"/>
      <w:r w:rsidRPr="005C1701">
        <w:t xml:space="preserve"> производится с забором пенообразователя из посторонней емкости. Давление на ступени нормального давления устанавливается не менее 0,75 МПа (7,5 кгс/см</w:t>
      </w:r>
      <w:r w:rsidRPr="00937AEB">
        <w:rPr>
          <w:vertAlign w:val="superscript"/>
        </w:rPr>
        <w:t>2</w:t>
      </w:r>
      <w:r w:rsidRPr="005C1701">
        <w:t>), на всасывающей магистрали - не более 0,25 МПа (2,5 кгс/см</w:t>
      </w:r>
      <w:r w:rsidRPr="00937AEB">
        <w:rPr>
          <w:vertAlign w:val="superscript"/>
        </w:rPr>
        <w:t>2</w:t>
      </w:r>
      <w:r w:rsidRPr="005C1701">
        <w:t>).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В процессе испытаний определяются: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удобство присоединения рукава для всасывания пенообразователя;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возможность полного забора пенообразователя из емкости, стоящей на земле рядом с машиной;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- удобство включения </w:t>
      </w:r>
      <w:proofErr w:type="spellStart"/>
      <w:r w:rsidRPr="005C1701">
        <w:t>пеносмесителя</w:t>
      </w:r>
      <w:proofErr w:type="spellEnd"/>
      <w:r w:rsidRPr="005C1701">
        <w:t xml:space="preserve"> в работу.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Допускается проводить испытания на воде вместо пенообразователя.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Всасывание пенообразователя из посторонней емкости не должно вызывать срыва водяного столба при работе насоса из открытого водоема или от цистерны.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94" w:name="P1299"/>
      <w:bookmarkEnd w:id="94"/>
      <w:r w:rsidRPr="005C1701">
        <w:t>10.3.13. Испытания стационарного лафетного ствола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10.3.13.1. Испытания проводятся для проверки соответствия лафетного ствола требованиям настоящих норм.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10.3.13.2. Испытания разделяются на: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проверку удобства управления лафетным стволом;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проверку работоспособности лафетного ствола.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10.3.13.3. Испытания проводятся при температуре воздуха в пределах положительных значений, указанных в НТД на ПА, при скорости ветра не более 0,5 м/с. Направление ветра боковое под углом (90 </w:t>
      </w:r>
      <w:r w:rsidR="00937AEB">
        <w:t>±</w:t>
      </w:r>
      <w:r w:rsidRPr="005C1701">
        <w:t xml:space="preserve"> </w:t>
      </w:r>
      <w:proofErr w:type="gramStart"/>
      <w:r w:rsidRPr="005C1701">
        <w:t>10)°</w:t>
      </w:r>
      <w:proofErr w:type="gramEnd"/>
      <w:r w:rsidRPr="005C1701">
        <w:t xml:space="preserve"> к направлению струи.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10.3.13.4. Методы испытания лафетного ствола - согласно НПБ </w:t>
      </w:r>
      <w:r w:rsidR="00937AEB">
        <w:t>«</w:t>
      </w:r>
      <w:r w:rsidRPr="005C1701">
        <w:t>Стволы пожарные лафетные комбинированные. Общие технические требования и методы испытаний</w:t>
      </w:r>
      <w:r w:rsidR="00937AEB">
        <w:t>»</w:t>
      </w:r>
      <w:r w:rsidRPr="005C1701">
        <w:t>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Допускается расход ОТВ через лафетный ствол определять весовым способом как разность масс ПА до и после испытаний, отнесенную к времени выдачи ОТВ.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10.3.13.5. Угловая скорость определяется как отношение замеренных предельных углов </w:t>
      </w:r>
      <w:r w:rsidRPr="005C1701">
        <w:lastRenderedPageBreak/>
        <w:t>поворота лафетного ствола к времени углового перемещения и должна соответствовать требованиям п. 6.1.9.3.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95" w:name="P1308"/>
      <w:bookmarkEnd w:id="95"/>
      <w:r w:rsidRPr="005C1701">
        <w:t>10.3.14. Испытания системы обогрева салона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10.3.14.1. Испытания проводятся с целью проверки соответствия эффективности системы обогрева требованиям настоящих норм.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10.3.14.2. При испытаниях определяются: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температура окружающего воздуха, а также температура в кабине и насосном отсеке;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скорость движения автомобиля во время замеров температуры;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- время нагрева воздуха в кабине и насосном отсеке, а также воды в цистерне и пенообразователя в </w:t>
      </w:r>
      <w:proofErr w:type="spellStart"/>
      <w:r w:rsidRPr="005C1701">
        <w:t>пенобаке</w:t>
      </w:r>
      <w:proofErr w:type="spellEnd"/>
      <w:r w:rsidRPr="005C1701">
        <w:t>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время падения температуры воздуха в кабине и воды в цистерне от нормальной до минимальной;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эффективность системы подогрева.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Испытания проводятся в следующем объеме: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- определяется температура окружающего воздуха, которая не должна быть выше минимальной, указанной в ТУ, а также температура в кабине, насосном отсеке, воды в цистерне и пенообразователя в </w:t>
      </w:r>
      <w:proofErr w:type="spellStart"/>
      <w:r w:rsidRPr="005C1701">
        <w:t>пенобаке</w:t>
      </w:r>
      <w:proofErr w:type="spellEnd"/>
      <w:r w:rsidRPr="005C1701">
        <w:t>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включаются нагревательные элементы;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замеряется время подогрева до нормальной температуры, установленной требованиями п. 6.1.5.20;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замеряется время падения температуры в перечисленных объектах до минимально допустимой;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проверяют эффективность подогрева объектов с включенной системой за время часового пробега пожарного автомобиля со скоростью 50 - 70 км/ч путем замера падения температур.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Эффективность системы отопления кабины должна соответствовать требованиям ГОСТ Р 50993-96.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Результаты испытаний заносятся в протокол (рекомендуемое Приложение 5).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10.3.15. Испытания системы дополнительного охлаждения двигателя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10.3.15.1. Испытания проводятся для проверки соответствия системы дополнительного охлаждения требованиям нормативно-технической документации базового шасси.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Испытаниями определяется эффективность системы дополнительного охлаждения при стационарном отборе мощности.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10.3.15.2. Испытания проводятся при работе насоса в номинальном режиме из водоисточника при температуре окружающего воздуха, которая не должна быть ниже максимальной, указанной в ТУ на пожарный автомобиль.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10.3.15.3. Испытания проводятся в следующей последовательности: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lastRenderedPageBreak/>
        <w:t>- запустить и прогреть двигатель до нормальной рабочей температуры, указанной в инструкции завода-изготовителя шасси, контролируя ее по указателю температуры, установленному на щитке приборов шасси;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включить насос;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открыть полностью вентили системы дополнительного охлаждения, при этом зафиксировать время;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насос должен непрерывно проработать время, соответствующее продолжительности непрерывной работы пожарного автомобиля в номинальном режиме при максимальной температуре окружающего воздуха, указанной в ТУ на пожарную машину.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10.3.15.4. При описанных выше условиях система дополнительного охлаждения должна полностью обеспечивать необходимый температурный режим двигателя при стационарном отборе мощности, установленный ТУ на базовое шасси, а также оптимальный температурный режим КП и КОМ.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96" w:name="P1334"/>
      <w:bookmarkEnd w:id="96"/>
      <w:r w:rsidRPr="005C1701">
        <w:t>10.3.16. Испытания на топливную экономичность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10.3.16.1. Испытания на топливную экономичность проводят согласно ГОСТ 20306.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10.3.16.2. Расход топлива в режиме движения </w:t>
      </w:r>
      <w:r w:rsidR="00937AEB">
        <w:t>«</w:t>
      </w:r>
      <w:r w:rsidRPr="005C1701">
        <w:t>по тревоге</w:t>
      </w:r>
      <w:r w:rsidR="00937AEB">
        <w:t>»</w:t>
      </w:r>
      <w:r w:rsidRPr="005C1701">
        <w:t xml:space="preserve">, по </w:t>
      </w:r>
      <w:r w:rsidR="00937AEB">
        <w:t>«</w:t>
      </w:r>
      <w:r w:rsidRPr="005C1701">
        <w:t>типовому маршруту</w:t>
      </w:r>
      <w:r w:rsidR="00937AEB">
        <w:t>»</w:t>
      </w:r>
      <w:r w:rsidRPr="005C1701">
        <w:t xml:space="preserve"> городского цикла проводят при полной массе ПА согласно рекомендуемому Приложению 3.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10.3.16.3. Контрольный (часовой) расход топлива при работе в стационарном режиме на привод </w:t>
      </w:r>
      <w:proofErr w:type="spellStart"/>
      <w:r w:rsidRPr="005C1701">
        <w:t>спецагрегатов</w:t>
      </w:r>
      <w:proofErr w:type="spellEnd"/>
      <w:r w:rsidRPr="005C1701">
        <w:t xml:space="preserve"> определяется при работе насосной установки в номинальном режиме.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97" w:name="P1338"/>
      <w:bookmarkEnd w:id="97"/>
      <w:r w:rsidRPr="005C1701">
        <w:t>10.3.17. Определение внешнего шума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10.3.17.1. Определение внешнего шума ПА при движении и стационарно проводят согласно ГОСТ 27436.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10.3.17.2. Измерение уровня шума в рабочей зоне оператора насосной установки производят при работе насоса в максимальном режиме с подачей воды по напорным рукавам.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10.3.17.3. При испытаниях микрофон устанавливается на высоте (1,70 </w:t>
      </w:r>
      <w:r w:rsidR="00937AEB">
        <w:t>±</w:t>
      </w:r>
      <w:r w:rsidRPr="005C1701">
        <w:t xml:space="preserve"> 0,05) м и ориентируется в направлении источника шума.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98" w:name="P1342"/>
      <w:bookmarkEnd w:id="98"/>
      <w:r w:rsidRPr="005C1701">
        <w:t>10.3.18. Определение внутреннего шума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10.3.18.1. Определение внутреннего шума ПА проводят согласно ГОСТ 27435.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10.3.18.2. Измерение уровня шума для ПА со средним расположением насосной установки производят в салоне боевого расчета на рабочем месте оператора при работе насоса в максимальном режиме с подачей воды по напорным рукавам.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99" w:name="P1345"/>
      <w:bookmarkEnd w:id="99"/>
      <w:r w:rsidRPr="005C1701">
        <w:t>10.3.19. Определение уровня загазованности в кабине и на рабочем месте оператора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Определение содержания в воздухе кабины ПА и на рабочем месте оператора продуктов неполного сгорания моторного топлива производят согласно ГОСТ 12.1.005 при работающем двигателе как при движении, так и стационарно, при работе ПА на привод </w:t>
      </w:r>
      <w:proofErr w:type="spellStart"/>
      <w:r w:rsidRPr="005C1701">
        <w:t>спецагрегатов</w:t>
      </w:r>
      <w:proofErr w:type="spellEnd"/>
      <w:r w:rsidRPr="005C1701">
        <w:t xml:space="preserve"> в максимальном режиме.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10.3.20. Определение уровня вибрации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10.3.20.1. Определение уровня вибрации производится при движении ПА в кабине боевого </w:t>
      </w:r>
      <w:r w:rsidRPr="005C1701">
        <w:lastRenderedPageBreak/>
        <w:t xml:space="preserve">расчета и стационарно при работе на привод </w:t>
      </w:r>
      <w:proofErr w:type="spellStart"/>
      <w:r w:rsidRPr="005C1701">
        <w:t>спецагрегатов</w:t>
      </w:r>
      <w:proofErr w:type="spellEnd"/>
      <w:r w:rsidRPr="005C1701">
        <w:t xml:space="preserve"> на рабочем месте оператора.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10.3.20.2. Измерение уровня вибрации производится при выполнении всех возможных рабочих операций или маневров с минимальной и максимальной рабочими нагрузками.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10.3.20.3. Измерение величины общей и локальной вибрации следует производить согласно требованиям ГОСТ 12.1.012.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100" w:name="P1351"/>
      <w:bookmarkEnd w:id="100"/>
      <w:r w:rsidRPr="005C1701">
        <w:t>10.3.21. Определение конструктивной прочности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10.3.21.1. Конструктивная прочность ПА проверяется в условиях </w:t>
      </w:r>
      <w:proofErr w:type="spellStart"/>
      <w:r w:rsidRPr="005C1701">
        <w:t>пробеговых</w:t>
      </w:r>
      <w:proofErr w:type="spellEnd"/>
      <w:r w:rsidRPr="005C1701">
        <w:t xml:space="preserve"> испытаний на дорогах специального назначения автополигонов.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proofErr w:type="spellStart"/>
      <w:r w:rsidRPr="005C1701">
        <w:t>Пробеговые</w:t>
      </w:r>
      <w:proofErr w:type="spellEnd"/>
      <w:r w:rsidRPr="005C1701">
        <w:t xml:space="preserve"> испытания проводятся заводом-изготовителем на стадии предварительных испытаний.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10.3.21.2. Непосредственно перед началом </w:t>
      </w:r>
      <w:proofErr w:type="spellStart"/>
      <w:r w:rsidRPr="005C1701">
        <w:t>пробеговых</w:t>
      </w:r>
      <w:proofErr w:type="spellEnd"/>
      <w:r w:rsidRPr="005C1701">
        <w:t xml:space="preserve"> испытаний и в конце их, а также каждые 50 - 300 км пробега (в зависимости от типа дорожного покрытия) следует производить контрольные работы (согласно РЭ), а также осуществлять проверку работоспособности насоса и коммуникаций с максимальной подачей воды через ручной и лафетный стволы с продолжительностью не менее 60 с.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10.3.21.3. Нарушение целостности конструкции, крепления съемного оборудования, потеря работоспособности узлов и агрегатов автомобиля не допускаются.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10.3.21.4. Протяженность </w:t>
      </w:r>
      <w:proofErr w:type="spellStart"/>
      <w:r w:rsidRPr="005C1701">
        <w:t>пробеговых</w:t>
      </w:r>
      <w:proofErr w:type="spellEnd"/>
      <w:r w:rsidRPr="005C1701">
        <w:t xml:space="preserve"> испытаний должна быть не менее гарантийного пробега на данный пожарный автомобиль (с учетом эквивалентности пробега на специальных дорогах) и устанавливается в специальной программе, согласованной с заказчиком, но не менее 7500 км.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10.3.22. Определение показателей надежности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10.3.22.1. Испытание опытного образца (образцов).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Испытание на надежность опытного образца (образцов) ПА проводят в составе приемочных испытаний. Количество образцов для испытаний должно быть оговорено в техническом задании.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При испытаниях контролируют (определяют) </w:t>
      </w:r>
      <w:r w:rsidR="00937AEB">
        <w:t>«</w:t>
      </w:r>
      <w:r w:rsidRPr="005C1701">
        <w:t>гамма-процентную (</w:t>
      </w:r>
      <w:r w:rsidR="005C1701" w:rsidRPr="005C1701">
        <w:rPr>
          <w:position w:val="-6"/>
        </w:rPr>
        <w:pict>
          <v:shape id="_x0000_i1285" style="width:48.75pt;height:17.25pt" coordsize="" o:spt="100" adj="0,,0" path="" filled="f" stroked="f">
            <v:stroke joinstyle="miter"/>
            <v:imagedata r:id="rId8" o:title="base_44_931_32776"/>
            <v:formulas/>
            <v:path o:connecttype="segments"/>
          </v:shape>
        </w:pict>
      </w:r>
      <w:r w:rsidRPr="005C1701">
        <w:t xml:space="preserve">) наработку </w:t>
      </w:r>
      <w:proofErr w:type="spellStart"/>
      <w:r w:rsidRPr="005C1701">
        <w:t>спецагрегатов</w:t>
      </w:r>
      <w:proofErr w:type="spellEnd"/>
      <w:r w:rsidRPr="005C1701">
        <w:t xml:space="preserve"> ПА и их привода до отказа</w:t>
      </w:r>
      <w:r w:rsidR="00937AEB">
        <w:t>»</w:t>
      </w:r>
      <w:r w:rsidRPr="005C1701">
        <w:t>.</w:t>
      </w:r>
    </w:p>
    <w:p w:rsidR="00E609B6" w:rsidRPr="005C1701" w:rsidRDefault="00937AEB">
      <w:pPr>
        <w:pStyle w:val="ConsPlusNormal"/>
        <w:spacing w:before="220"/>
        <w:ind w:firstLine="540"/>
        <w:jc w:val="both"/>
      </w:pPr>
      <w:r>
        <w:t>«</w:t>
      </w:r>
      <w:r w:rsidR="00E609B6" w:rsidRPr="005C1701">
        <w:t>Гамма-процентный (</w:t>
      </w:r>
      <w:r w:rsidR="005C1701" w:rsidRPr="005C1701">
        <w:rPr>
          <w:position w:val="-6"/>
        </w:rPr>
        <w:pict>
          <v:shape id="_x0000_i1286" style="width:48.75pt;height:17.25pt" coordsize="" o:spt="100" adj="0,,0" path="" filled="f" stroked="f">
            <v:stroke joinstyle="miter"/>
            <v:imagedata r:id="rId8" o:title="base_44_931_32777"/>
            <v:formulas/>
            <v:path o:connecttype="segments"/>
          </v:shape>
        </w:pict>
      </w:r>
      <w:r w:rsidR="00E609B6" w:rsidRPr="005C1701">
        <w:t>) ресурс агрегатов ПА до первого капремонта</w:t>
      </w:r>
      <w:r>
        <w:t>»</w:t>
      </w:r>
      <w:r w:rsidR="00E609B6" w:rsidRPr="005C1701">
        <w:t xml:space="preserve"> определяют по результатам наблюдений за ПА в условиях эксплуатации.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10.3.22.2. Испытание ПА серийного производства.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Испытание на надежность ПА серийного производства проводят в составе периодических и типовых испытаний (если вносимые в конструкцию ПА изменения могут повлиять на его надежность) или выделяют в самостоятельно проводимые испытания, если необходимая продолжительность испытаний не позволяет завершить их в установленные сроки.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Контроль (определение) </w:t>
      </w:r>
      <w:r w:rsidR="00937AEB">
        <w:t>«</w:t>
      </w:r>
      <w:r w:rsidRPr="005C1701">
        <w:t>гамма-процентной наработки</w:t>
      </w:r>
      <w:r w:rsidR="00937AEB">
        <w:t>»</w:t>
      </w:r>
      <w:r w:rsidRPr="005C1701">
        <w:t xml:space="preserve"> и </w:t>
      </w:r>
      <w:r w:rsidR="00937AEB">
        <w:t>«</w:t>
      </w:r>
      <w:r w:rsidRPr="005C1701">
        <w:t>гамма-процентного ресурса</w:t>
      </w:r>
      <w:r w:rsidR="00937AEB">
        <w:t>»</w:t>
      </w:r>
      <w:r w:rsidRPr="005C1701">
        <w:t xml:space="preserve"> осуществляется в соответствии с РД50-690 при следующих исходных данных: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- регламентированной вероятности </w:t>
      </w:r>
      <w:r w:rsidR="005C1701" w:rsidRPr="005C1701">
        <w:rPr>
          <w:position w:val="-8"/>
        </w:rPr>
        <w:pict>
          <v:shape id="_x0000_i1287" style="width:62.25pt;height:18.75pt" coordsize="" o:spt="100" adj="0,,0" path="" filled="f" stroked="f">
            <v:stroke joinstyle="miter"/>
            <v:imagedata r:id="rId9" o:title="base_44_931_32778"/>
            <v:formulas/>
            <v:path o:connecttype="segments"/>
          </v:shape>
        </w:pict>
      </w:r>
      <w:r w:rsidRPr="005C1701">
        <w:t>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- доверительной вероятности при годовом объеме выпуска соответственно: менее 1000 шт. - </w:t>
      </w:r>
      <w:r w:rsidRPr="005C1701">
        <w:lastRenderedPageBreak/>
        <w:t>0,8; от 1000 до 2000 шт. - 0,9; более 2000 шт. - 0,95.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Установленное число отказов (предельных состояний) r = 1.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В соответствии с принятыми величинами исходных данных количество ПА для контроля гамма-процентных показателей должно соответствовать величинам, указанным в табл. 2.</w:t>
      </w:r>
    </w:p>
    <w:p w:rsidR="00E609B6" w:rsidRPr="005C1701" w:rsidRDefault="00E609B6">
      <w:pPr>
        <w:pStyle w:val="ConsPlusNormal"/>
      </w:pPr>
    </w:p>
    <w:p w:rsidR="00E609B6" w:rsidRPr="005C1701" w:rsidRDefault="00E609B6">
      <w:pPr>
        <w:pStyle w:val="ConsPlusNormal"/>
        <w:jc w:val="right"/>
      </w:pPr>
      <w:r w:rsidRPr="005C1701">
        <w:t>Таблица 2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3"/>
        <w:gridCol w:w="2112"/>
        <w:gridCol w:w="2402"/>
        <w:gridCol w:w="2594"/>
      </w:tblGrid>
      <w:tr w:rsidR="00E03996" w:rsidRPr="00E03996" w:rsidTr="00E03996">
        <w:trPr>
          <w:jc w:val="center"/>
        </w:trPr>
        <w:tc>
          <w:tcPr>
            <w:tcW w:w="12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bookmarkStart w:id="101" w:name="i991561"/>
            <w:r w:rsidRPr="00E03996">
              <w:rPr>
                <w:rFonts w:eastAsia="Times New Roman" w:cstheme="minorHAnsi"/>
                <w:color w:val="000000"/>
                <w:szCs w:val="20"/>
                <w:lang w:eastAsia="ru-RU"/>
              </w:rPr>
              <w:t>Годовой объем выпуска, шт.</w:t>
            </w:r>
            <w:bookmarkEnd w:id="101"/>
          </w:p>
        </w:tc>
        <w:tc>
          <w:tcPr>
            <w:tcW w:w="11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E03996">
              <w:rPr>
                <w:rFonts w:eastAsia="Times New Roman" w:cstheme="minorHAnsi"/>
                <w:szCs w:val="20"/>
                <w:lang w:eastAsia="ru-RU"/>
              </w:rPr>
              <w:t>Доверительная вероятность, g</w:t>
            </w:r>
          </w:p>
        </w:tc>
        <w:tc>
          <w:tcPr>
            <w:tcW w:w="12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E03996">
              <w:rPr>
                <w:rFonts w:eastAsia="Times New Roman" w:cstheme="minorHAnsi"/>
                <w:szCs w:val="20"/>
                <w:lang w:eastAsia="ru-RU"/>
              </w:rPr>
              <w:t>Количество испытуемых ПА</w:t>
            </w:r>
            <w:r w:rsidRPr="00E03996">
              <w:rPr>
                <w:rFonts w:eastAsia="Times New Roman" w:cstheme="minorHAnsi"/>
                <w:szCs w:val="20"/>
                <w:vertAlign w:val="superscript"/>
                <w:lang w:eastAsia="ru-RU"/>
              </w:rPr>
              <w:t>*</w:t>
            </w:r>
          </w:p>
        </w:tc>
        <w:tc>
          <w:tcPr>
            <w:tcW w:w="13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E03996">
              <w:rPr>
                <w:rFonts w:eastAsia="Times New Roman" w:cstheme="minorHAnsi"/>
                <w:szCs w:val="20"/>
                <w:lang w:eastAsia="ru-RU"/>
              </w:rPr>
              <w:t>Число отказавших ПА</w:t>
            </w:r>
          </w:p>
        </w:tc>
      </w:tr>
      <w:tr w:rsidR="00E03996" w:rsidRPr="00E03996" w:rsidTr="00E03996">
        <w:trPr>
          <w:jc w:val="center"/>
        </w:trPr>
        <w:tc>
          <w:tcPr>
            <w:tcW w:w="122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E03996">
              <w:rPr>
                <w:rFonts w:eastAsia="Times New Roman" w:cstheme="minorHAnsi"/>
                <w:szCs w:val="20"/>
                <w:lang w:eastAsia="ru-RU"/>
              </w:rPr>
              <w:t>&lt; 1000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E03996">
              <w:rPr>
                <w:rFonts w:eastAsia="Times New Roman" w:cstheme="minorHAnsi"/>
                <w:szCs w:val="20"/>
                <w:lang w:eastAsia="ru-RU"/>
              </w:rPr>
              <w:t>0,8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E03996">
              <w:rPr>
                <w:rFonts w:eastAsia="Times New Roman" w:cstheme="minorHAnsi"/>
                <w:szCs w:val="20"/>
                <w:lang w:eastAsia="ru-RU"/>
              </w:rPr>
              <w:t>8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E03996">
              <w:rPr>
                <w:rFonts w:eastAsia="Times New Roman" w:cstheme="minorHAnsi"/>
                <w:szCs w:val="20"/>
                <w:lang w:eastAsia="ru-RU"/>
              </w:rPr>
              <w:t>1</w:t>
            </w:r>
          </w:p>
        </w:tc>
      </w:tr>
      <w:tr w:rsidR="00E03996" w:rsidRPr="00E03996" w:rsidTr="00E03996">
        <w:trPr>
          <w:jc w:val="center"/>
        </w:trPr>
        <w:tc>
          <w:tcPr>
            <w:tcW w:w="122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E03996">
              <w:rPr>
                <w:rFonts w:eastAsia="Times New Roman" w:cstheme="minorHAnsi"/>
                <w:szCs w:val="20"/>
                <w:lang w:eastAsia="ru-RU"/>
              </w:rPr>
              <w:t>1000-2000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E03996">
              <w:rPr>
                <w:rFonts w:eastAsia="Times New Roman" w:cstheme="minorHAnsi"/>
                <w:szCs w:val="20"/>
                <w:lang w:eastAsia="ru-RU"/>
              </w:rPr>
              <w:t>0,9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E03996">
              <w:rPr>
                <w:rFonts w:eastAsia="Times New Roman" w:cstheme="minorHAnsi"/>
                <w:szCs w:val="20"/>
                <w:lang w:eastAsia="ru-RU"/>
              </w:rPr>
              <w:t>10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E03996">
              <w:rPr>
                <w:rFonts w:eastAsia="Times New Roman" w:cstheme="minorHAnsi"/>
                <w:szCs w:val="20"/>
                <w:lang w:eastAsia="ru-RU"/>
              </w:rPr>
              <w:t>1</w:t>
            </w:r>
          </w:p>
        </w:tc>
      </w:tr>
      <w:tr w:rsidR="00E03996" w:rsidRPr="00E03996" w:rsidTr="00E03996">
        <w:trPr>
          <w:jc w:val="center"/>
        </w:trPr>
        <w:tc>
          <w:tcPr>
            <w:tcW w:w="122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E03996">
              <w:rPr>
                <w:rFonts w:eastAsia="Times New Roman" w:cstheme="minorHAnsi"/>
                <w:szCs w:val="20"/>
                <w:lang w:eastAsia="ru-RU"/>
              </w:rPr>
              <w:t>&gt; 2000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E03996">
              <w:rPr>
                <w:rFonts w:eastAsia="Times New Roman" w:cstheme="minorHAnsi"/>
                <w:szCs w:val="20"/>
                <w:lang w:eastAsia="ru-RU"/>
              </w:rPr>
              <w:t>0,95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E03996">
              <w:rPr>
                <w:rFonts w:eastAsia="Times New Roman" w:cstheme="minorHAnsi"/>
                <w:szCs w:val="20"/>
                <w:lang w:eastAsia="ru-RU"/>
              </w:rPr>
              <w:t>13</w:t>
            </w:r>
          </w:p>
        </w:tc>
        <w:tc>
          <w:tcPr>
            <w:tcW w:w="1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E03996">
              <w:rPr>
                <w:rFonts w:eastAsia="Times New Roman" w:cstheme="minorHAnsi"/>
                <w:szCs w:val="20"/>
                <w:lang w:eastAsia="ru-RU"/>
              </w:rPr>
              <w:t>1</w:t>
            </w:r>
          </w:p>
        </w:tc>
      </w:tr>
    </w:tbl>
    <w:p w:rsidR="00E609B6" w:rsidRPr="005C1701" w:rsidRDefault="00E609B6">
      <w:pPr>
        <w:pStyle w:val="ConsPlusNormal"/>
        <w:spacing w:before="220"/>
        <w:ind w:firstLine="540"/>
        <w:jc w:val="both"/>
      </w:pPr>
      <w:bookmarkStart w:id="102" w:name="P1382"/>
      <w:bookmarkEnd w:id="102"/>
      <w:r w:rsidRPr="005C1701">
        <w:t>&lt;*&gt; Допускается по согласованию с заказчиком подвергать испытаниям один ПА, а недостающую информацию по другим образцам, предварительно отобранным и зарегистрированным, получать при подконтрольной эксплуатации.</w:t>
      </w:r>
    </w:p>
    <w:p w:rsidR="00E609B6" w:rsidRPr="005C1701" w:rsidRDefault="00E609B6">
      <w:pPr>
        <w:pStyle w:val="ConsPlusNormal"/>
      </w:pPr>
    </w:p>
    <w:p w:rsidR="00E609B6" w:rsidRPr="005C1701" w:rsidRDefault="00E609B6">
      <w:pPr>
        <w:pStyle w:val="ConsPlusNormal"/>
        <w:ind w:firstLine="540"/>
        <w:jc w:val="both"/>
      </w:pPr>
      <w:r w:rsidRPr="005C1701">
        <w:t xml:space="preserve">Испытания ПА </w:t>
      </w:r>
      <w:proofErr w:type="spellStart"/>
      <w:r w:rsidRPr="005C1701">
        <w:t>водопенного</w:t>
      </w:r>
      <w:proofErr w:type="spellEnd"/>
      <w:r w:rsidRPr="005C1701">
        <w:t xml:space="preserve"> тушения проводят при заборе воды из открытого (искусственного или естественного) водоисточника. Высота всасывания должна соответствовать номинальной геометрической высоте всасывания.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Испытания ПА проводят в циклическом режиме, при этом под циклом понимаются последовательно выполняемые следующие операции: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пуск двигателя;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забор воды с помощью вакуумной системы;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работа насосной установки в течение часа в одном из указанных в табл. 3 режимов;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остановка двигателя;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слив воды из всасывающих рукавов путем открывания клапана всасывающей сетки.</w:t>
      </w:r>
    </w:p>
    <w:p w:rsidR="00E609B6" w:rsidRPr="005C1701" w:rsidRDefault="00E609B6">
      <w:pPr>
        <w:pStyle w:val="ConsPlusNormal"/>
      </w:pPr>
    </w:p>
    <w:p w:rsidR="00E609B6" w:rsidRPr="005C1701" w:rsidRDefault="00E609B6">
      <w:pPr>
        <w:pStyle w:val="ConsPlusNormal"/>
        <w:jc w:val="right"/>
      </w:pPr>
      <w:r w:rsidRPr="005C1701">
        <w:t>Таблица 3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3"/>
        <w:gridCol w:w="1632"/>
        <w:gridCol w:w="2112"/>
        <w:gridCol w:w="4514"/>
      </w:tblGrid>
      <w:tr w:rsidR="00E03996" w:rsidRPr="00E03996" w:rsidTr="00E03996">
        <w:trPr>
          <w:jc w:val="center"/>
        </w:trPr>
        <w:tc>
          <w:tcPr>
            <w:tcW w:w="6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bookmarkStart w:id="103" w:name="i1004179"/>
            <w:r w:rsidRPr="00E03996">
              <w:rPr>
                <w:rFonts w:eastAsia="Times New Roman" w:cstheme="minorHAnsi"/>
                <w:color w:val="000000"/>
                <w:szCs w:val="20"/>
                <w:lang w:eastAsia="ru-RU"/>
              </w:rPr>
              <w:t>№ режима</w:t>
            </w:r>
            <w:bookmarkEnd w:id="103"/>
          </w:p>
        </w:tc>
        <w:tc>
          <w:tcPr>
            <w:tcW w:w="8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E03996">
              <w:rPr>
                <w:rFonts w:eastAsia="Times New Roman" w:cstheme="minorHAnsi"/>
                <w:szCs w:val="20"/>
                <w:lang w:eastAsia="ru-RU"/>
              </w:rPr>
              <w:t xml:space="preserve">Подача, % от </w:t>
            </w:r>
            <w:proofErr w:type="spellStart"/>
            <w:r w:rsidRPr="00E03996">
              <w:rPr>
                <w:rFonts w:eastAsia="Times New Roman" w:cstheme="minorHAnsi"/>
                <w:szCs w:val="20"/>
                <w:lang w:eastAsia="ru-RU"/>
              </w:rPr>
              <w:t>nom</w:t>
            </w:r>
            <w:proofErr w:type="spellEnd"/>
          </w:p>
        </w:tc>
        <w:tc>
          <w:tcPr>
            <w:tcW w:w="11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E03996">
              <w:rPr>
                <w:rFonts w:eastAsia="Times New Roman" w:cstheme="minorHAnsi"/>
                <w:szCs w:val="20"/>
                <w:lang w:eastAsia="ru-RU"/>
              </w:rPr>
              <w:t>Давление на выходе, кг/см</w:t>
            </w:r>
            <w:r w:rsidRPr="00E03996">
              <w:rPr>
                <w:rFonts w:eastAsia="Times New Roman" w:cstheme="minorHAnsi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2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E03996">
              <w:rPr>
                <w:rFonts w:eastAsia="Times New Roman" w:cstheme="minorHAnsi"/>
                <w:szCs w:val="20"/>
                <w:lang w:eastAsia="ru-RU"/>
              </w:rPr>
              <w:t>Продолжительность режима в % от общего времени испытаний для насоса ПН-40</w:t>
            </w:r>
          </w:p>
        </w:tc>
      </w:tr>
      <w:tr w:rsidR="00E03996" w:rsidRPr="00E03996" w:rsidTr="00E03996">
        <w:trPr>
          <w:jc w:val="center"/>
        </w:trPr>
        <w:tc>
          <w:tcPr>
            <w:tcW w:w="61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E03996">
              <w:rPr>
                <w:rFonts w:eastAsia="Times New Roman" w:cstheme="minorHAnsi"/>
                <w:szCs w:val="20"/>
                <w:lang w:eastAsia="ru-RU"/>
              </w:rPr>
              <w:t>1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E03996">
              <w:rPr>
                <w:rFonts w:eastAsia="Times New Roman" w:cstheme="minorHAnsi"/>
                <w:szCs w:val="20"/>
                <w:lang w:eastAsia="ru-RU"/>
              </w:rPr>
              <w:t>25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E03996">
              <w:rPr>
                <w:rFonts w:eastAsia="Times New Roman" w:cstheme="minorHAnsi"/>
                <w:szCs w:val="20"/>
                <w:lang w:eastAsia="ru-RU"/>
              </w:rPr>
              <w:t>0,6</w:t>
            </w:r>
          </w:p>
        </w:tc>
        <w:tc>
          <w:tcPr>
            <w:tcW w:w="239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E03996">
              <w:rPr>
                <w:rFonts w:eastAsia="Times New Roman" w:cstheme="minorHAnsi"/>
                <w:szCs w:val="20"/>
                <w:lang w:eastAsia="ru-RU"/>
              </w:rPr>
              <w:t>35</w:t>
            </w:r>
          </w:p>
        </w:tc>
      </w:tr>
      <w:tr w:rsidR="00E03996" w:rsidRPr="00E03996" w:rsidTr="00E03996">
        <w:trPr>
          <w:jc w:val="center"/>
        </w:trPr>
        <w:tc>
          <w:tcPr>
            <w:tcW w:w="61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E03996">
              <w:rPr>
                <w:rFonts w:eastAsia="Times New Roman" w:cstheme="minorHAnsi"/>
                <w:szCs w:val="20"/>
                <w:lang w:eastAsia="ru-RU"/>
              </w:rPr>
              <w:t>2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E03996">
              <w:rPr>
                <w:rFonts w:eastAsia="Times New Roman" w:cstheme="minorHAnsi"/>
                <w:szCs w:val="20"/>
                <w:lang w:eastAsia="ru-RU"/>
              </w:rPr>
              <w:t>50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E03996">
              <w:rPr>
                <w:rFonts w:eastAsia="Times New Roman" w:cstheme="minorHAnsi"/>
                <w:szCs w:val="20"/>
                <w:lang w:eastAsia="ru-RU"/>
              </w:rPr>
              <w:t>0,7</w:t>
            </w:r>
          </w:p>
        </w:tc>
        <w:tc>
          <w:tcPr>
            <w:tcW w:w="239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E03996">
              <w:rPr>
                <w:rFonts w:eastAsia="Times New Roman" w:cstheme="minorHAnsi"/>
                <w:szCs w:val="20"/>
                <w:lang w:eastAsia="ru-RU"/>
              </w:rPr>
              <w:t>35</w:t>
            </w:r>
          </w:p>
        </w:tc>
      </w:tr>
      <w:tr w:rsidR="00E03996" w:rsidRPr="00E03996" w:rsidTr="00E03996">
        <w:trPr>
          <w:jc w:val="center"/>
        </w:trPr>
        <w:tc>
          <w:tcPr>
            <w:tcW w:w="61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E03996">
              <w:rPr>
                <w:rFonts w:eastAsia="Times New Roman" w:cstheme="minorHAnsi"/>
                <w:szCs w:val="20"/>
                <w:lang w:eastAsia="ru-RU"/>
              </w:rPr>
              <w:t>3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E03996">
              <w:rPr>
                <w:rFonts w:eastAsia="Times New Roman" w:cstheme="minorHAnsi"/>
                <w:szCs w:val="20"/>
                <w:lang w:eastAsia="ru-RU"/>
              </w:rPr>
              <w:t>75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E03996">
              <w:rPr>
                <w:rFonts w:eastAsia="Times New Roman" w:cstheme="minorHAnsi"/>
                <w:szCs w:val="20"/>
                <w:lang w:eastAsia="ru-RU"/>
              </w:rPr>
              <w:t>0,8</w:t>
            </w:r>
          </w:p>
        </w:tc>
        <w:tc>
          <w:tcPr>
            <w:tcW w:w="239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E03996">
              <w:rPr>
                <w:rFonts w:eastAsia="Times New Roman" w:cstheme="minorHAnsi"/>
                <w:szCs w:val="20"/>
                <w:lang w:eastAsia="ru-RU"/>
              </w:rPr>
              <w:t>15</w:t>
            </w:r>
          </w:p>
        </w:tc>
      </w:tr>
      <w:tr w:rsidR="00E03996" w:rsidRPr="00E03996" w:rsidTr="00E03996">
        <w:trPr>
          <w:jc w:val="center"/>
        </w:trPr>
        <w:tc>
          <w:tcPr>
            <w:tcW w:w="6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E03996">
              <w:rPr>
                <w:rFonts w:eastAsia="Times New Roman" w:cstheme="minorHAnsi"/>
                <w:szCs w:val="20"/>
                <w:lang w:eastAsia="ru-RU"/>
              </w:rPr>
              <w:t>4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E03996">
              <w:rPr>
                <w:rFonts w:eastAsia="Times New Roman" w:cstheme="minorHAnsi"/>
                <w:szCs w:val="20"/>
                <w:lang w:eastAsia="ru-RU"/>
              </w:rPr>
              <w:t>100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E03996">
              <w:rPr>
                <w:rFonts w:eastAsia="Times New Roman" w:cstheme="minorHAnsi"/>
                <w:szCs w:val="20"/>
                <w:lang w:eastAsia="ru-RU"/>
              </w:rPr>
              <w:t>0,9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E03996">
              <w:rPr>
                <w:rFonts w:eastAsia="Times New Roman" w:cstheme="minorHAnsi"/>
                <w:szCs w:val="20"/>
                <w:lang w:eastAsia="ru-RU"/>
              </w:rPr>
              <w:t>15</w:t>
            </w:r>
          </w:p>
        </w:tc>
      </w:tr>
    </w:tbl>
    <w:p w:rsidR="00E609B6" w:rsidRPr="005C1701" w:rsidRDefault="00E609B6">
      <w:pPr>
        <w:pStyle w:val="ConsPlusNormal"/>
      </w:pPr>
    </w:p>
    <w:p w:rsidR="00E609B6" w:rsidRPr="005C1701" w:rsidRDefault="00E609B6">
      <w:pPr>
        <w:pStyle w:val="ConsPlusNormal"/>
        <w:ind w:firstLine="540"/>
        <w:jc w:val="both"/>
      </w:pPr>
      <w:r w:rsidRPr="005C1701">
        <w:t>Испытания ПА порошкового и комбинированного тушения заключаются в проверке подачи порошка. Испытания контролируют по числу срабатываний, под которыми понимают наполнение сосуда газом до рабочего давления с последующей выдачей порошка (независимое количество выданного порошка), или выполненных рыхлений.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Периодичность испытаний на надежность должна быть: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- не реже одного раза в три года (контроль </w:t>
      </w:r>
      <w:r w:rsidR="00937AEB">
        <w:t>«</w:t>
      </w:r>
      <w:r w:rsidRPr="005C1701">
        <w:t>гамма-процентной наработки ...</w:t>
      </w:r>
      <w:r w:rsidR="00937AEB">
        <w:t>»</w:t>
      </w:r>
      <w:r w:rsidRPr="005C1701">
        <w:t>);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- не реже одного раза в шесть лет (контроль </w:t>
      </w:r>
      <w:r w:rsidR="00937AEB">
        <w:t>«</w:t>
      </w:r>
      <w:r w:rsidRPr="005C1701">
        <w:t>гамма-процентного ресурса ...</w:t>
      </w:r>
      <w:r w:rsidR="00937AEB">
        <w:t>»</w:t>
      </w:r>
      <w:r w:rsidRPr="005C1701">
        <w:t>).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Контроль </w:t>
      </w:r>
      <w:r w:rsidR="00937AEB">
        <w:t>«</w:t>
      </w:r>
      <w:r w:rsidRPr="005C1701">
        <w:t>полного среднего срока службы ПА до списания</w:t>
      </w:r>
      <w:r w:rsidR="00937AEB">
        <w:t>»</w:t>
      </w:r>
      <w:r w:rsidRPr="005C1701">
        <w:t xml:space="preserve"> следует проводить методом сбора и обработки статистических данных при подконтрольной эксплуатации ПА в базовых </w:t>
      </w:r>
      <w:r w:rsidRPr="005C1701">
        <w:lastRenderedPageBreak/>
        <w:t>гарнизонах пожарной охраны.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104" w:name="P1410"/>
      <w:bookmarkEnd w:id="104"/>
      <w:r w:rsidRPr="005C1701">
        <w:t>10.3.23. Определение уровня освещенности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10.3.23.1. В ходе испытаний с помощью люксметра определяется освещенность в кабине, рабочей зоне оператора и в отсеках пожарного автомобиля от естественного источника, от местных источников и суммарная.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10.3.23.2. При определении освещенности в светлое время суток от естественного источника местное освещение не включается.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10.3.23.3. Измерение уровня освещенности производится в каждой контрольной точке на расстоянии 0,1 м от освещаемой поверхности. При измерении освещенности в темное время суток и суммарной освещенности в светлое время суток двигатель автомобиля должен быть прогрет и выведен на номинальный режим работы холостого хода.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10.3.23.4. Перед измерением освещенности в каждой контрольной точке все возможные потребители электроэнергии, влияющие на общий баланс мощности бортовой энергосистемы, выводятся на номинальный режим работы, и замеряется напряжение бортовой сети ПА.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10.3.23.5. Колебания напряжения бортовой сети ПА не должны превышать </w:t>
      </w:r>
      <w:r w:rsidR="00937AEB">
        <w:t>±</w:t>
      </w:r>
      <w:r w:rsidRPr="005C1701">
        <w:t xml:space="preserve"> 1 </w:t>
      </w:r>
      <w:proofErr w:type="gramStart"/>
      <w:r w:rsidRPr="005C1701">
        <w:t>В</w:t>
      </w:r>
      <w:proofErr w:type="gramEnd"/>
      <w:r w:rsidRPr="005C1701">
        <w:t xml:space="preserve"> от номинального для испытываемого образца.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10.3.23.6. Уровень освещенности в каждой контрольной точке должен соответствовать требованиям 6.1.10.7.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105" w:name="P1417"/>
      <w:bookmarkEnd w:id="105"/>
      <w:r w:rsidRPr="005C1701">
        <w:t>10.3.24. Определение параметров порошковой установки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10.3.24.1. Расход лафетного порошкового ствола (кг/с) определяется путем замера массы ПА до и после выпуска огнетушащего вещества с фиксированием времени подачи, которое должно обеспечивать опорожнение емкости не менее чем на 20% массы заряда.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10.3.24.2. Расход ручного порошкового ствола (кг/с) определяется путем замера массы огнетушащего вещества (подача по рукаву </w:t>
      </w:r>
      <w:r w:rsidR="005C1701" w:rsidRPr="005C1701">
        <w:rPr>
          <w:position w:val="-9"/>
        </w:rPr>
        <w:pict>
          <v:shape id="_x0000_i1288" style="width:20.25pt;height:21pt" coordsize="" o:spt="100" adj="0,,0" path="" filled="f" stroked="f">
            <v:stroke joinstyle="miter"/>
            <v:imagedata r:id="rId10" o:title="base_44_931_32779"/>
            <v:formulas/>
            <v:path o:connecttype="segments"/>
          </v:shape>
        </w:pict>
      </w:r>
      <w:r w:rsidRPr="005C1701">
        <w:t xml:space="preserve"> 50 длиной не менее 20 м), собранного в отдельную емкость с фиксированием времени подачи, которое должно составлять не менее 30 с.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10.3.24.3. Дальность порошковой струи при подаче лафетным или ручными стволами определяется путем замера максимального расстояния </w:t>
      </w:r>
      <w:proofErr w:type="gramStart"/>
      <w:r w:rsidRPr="005C1701">
        <w:t>от насадка</w:t>
      </w:r>
      <w:proofErr w:type="gramEnd"/>
      <w:r w:rsidRPr="005C1701">
        <w:t xml:space="preserve"> ствола до специального модельного очага пожара класса В, расположенного на оси струи и потушенного при подаче огнетушащего вещества. Расстояние между очагами - (1 </w:t>
      </w:r>
      <w:r w:rsidR="00937AEB">
        <w:t>±</w:t>
      </w:r>
      <w:r w:rsidRPr="005C1701">
        <w:t xml:space="preserve"> 0,1) 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10.3.24.4. Проверка усилий, необходимых для поворота лафетного ствола вокруг вертикальной оси и наклона вверх и вниз относительно горизонтальной плоскости, прилагаемых к рукояткам рычага управления по касательной к траектории движения рукояток, производится при выдаче порошка через лафетный ствол. Контроль усилий - динамометром типа ДПУ-01-2 ГОСТ 13837.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Величины усилий должны соответствовать требованиям ГОСТ 21753.</w:t>
      </w:r>
    </w:p>
    <w:p w:rsidR="00E609B6" w:rsidRPr="005C1701" w:rsidRDefault="00E609B6">
      <w:pPr>
        <w:spacing w:after="1"/>
      </w:pPr>
    </w:p>
    <w:p w:rsidR="00E03996" w:rsidRPr="00E03996" w:rsidRDefault="00E03996" w:rsidP="00E03996">
      <w:pPr>
        <w:pStyle w:val="ConsPlusNormal"/>
        <w:ind w:firstLine="567"/>
        <w:jc w:val="both"/>
        <w:rPr>
          <w:i/>
        </w:rPr>
      </w:pPr>
      <w:r w:rsidRPr="00E03996">
        <w:rPr>
          <w:b/>
          <w:i/>
        </w:rPr>
        <w:t>Примечание.</w:t>
      </w:r>
      <w:r w:rsidRPr="00E03996">
        <w:rPr>
          <w:i/>
        </w:rPr>
        <w:t xml:space="preserve"> В официальном тексте документа, видимо, допущена опечатка: пункт 9.19.2 отсутствует. Вероятно, речь идет о пункте 9.9.2.</w:t>
      </w:r>
    </w:p>
    <w:p w:rsidR="00E609B6" w:rsidRPr="005C1701" w:rsidRDefault="00E609B6">
      <w:pPr>
        <w:pStyle w:val="ConsPlusNormal"/>
        <w:spacing w:before="280"/>
        <w:ind w:firstLine="540"/>
        <w:jc w:val="both"/>
      </w:pPr>
      <w:r w:rsidRPr="005C1701">
        <w:t xml:space="preserve">10.3.24.5. Герметичность порошковой установки проверяется дважды - до начала </w:t>
      </w:r>
      <w:proofErr w:type="spellStart"/>
      <w:r w:rsidRPr="005C1701">
        <w:t>пробеговых</w:t>
      </w:r>
      <w:proofErr w:type="spellEnd"/>
      <w:r w:rsidRPr="005C1701">
        <w:t xml:space="preserve"> испытаний на расстояние 100 км и после них, при этом перед началом </w:t>
      </w:r>
      <w:proofErr w:type="spellStart"/>
      <w:r w:rsidRPr="005C1701">
        <w:t>пробеговых</w:t>
      </w:r>
      <w:proofErr w:type="spellEnd"/>
      <w:r w:rsidRPr="005C1701">
        <w:t xml:space="preserve"> испытаний сжатый воздух из коммуникаций и порошкового сосуда должен быть выпущен. </w:t>
      </w:r>
      <w:r w:rsidRPr="005C1701">
        <w:lastRenderedPageBreak/>
        <w:t>Распределение пробега по видам дорог -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Герметичность порошковой установки проверяется последовательным согласно п. 9.19.2 созданием давления: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а) в коммуникациях высокого давления от 150 до 160 кгс/см</w:t>
      </w:r>
      <w:r w:rsidRPr="00937AEB">
        <w:rPr>
          <w:vertAlign w:val="superscript"/>
        </w:rPr>
        <w:t>2</w:t>
      </w:r>
      <w:r w:rsidRPr="005C1701">
        <w:t>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б) в коллекторе низкого давления - рабочего давления порошковой установки;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в) в коммуникациях низкого давления и сосуде - рабочего давления порошковой установки.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Утечка воздуха из коммуникаций высокого давления не допускается.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Падение давления в коллекторе низкого давления не должно превышать 2 кгс/см</w:t>
      </w:r>
      <w:r w:rsidRPr="00937AEB">
        <w:rPr>
          <w:vertAlign w:val="superscript"/>
        </w:rPr>
        <w:t>2</w:t>
      </w:r>
      <w:r w:rsidRPr="005C1701">
        <w:t xml:space="preserve"> за 30 мин, а падение давления в коммуникациях низкого давления и сосуде - 0,8 кгс/см</w:t>
      </w:r>
      <w:r w:rsidRPr="00937AEB">
        <w:rPr>
          <w:vertAlign w:val="superscript"/>
        </w:rPr>
        <w:t>2</w:t>
      </w:r>
      <w:r w:rsidRPr="005C1701">
        <w:t xml:space="preserve"> за 30 мин.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Контроль давления - по показаниям штатных манометров установки, контроль времени - по секундомеру с точностью измерения до 1 с.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Места значительной утечки определяются на слух, незначительные - с помощью мыльной эмульсии.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106" w:name="P1434"/>
      <w:bookmarkEnd w:id="106"/>
      <w:r w:rsidRPr="005C1701">
        <w:t>10.3.25. Испытания на непрерывную шестичасовую работу насоса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10.3.25.1. Испытания проводятся при работе насосной установки в номинальном режиме при максимальной температуре окружающего воздуха, указанной в нормативно-технической документации на ПА.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10.3.25.2. В случае оборудования ПА комбинированным насосом давление на ступени высокого давления поддерживается номинальным, вода выдается через ствол высокого давления.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Подача ступени нормального давления поддерживается максимально возможной, обеспечивающей указанный режим работы ступени высокого давления.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Испытания проводятся по циклограмме режимов, установленной в нормативно-технической документации на данный насос для испытаний по безотказной наработке.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10.3.25.3. Испытания проводятся по методу п. 10.3.10. Геометрическая высота всасывания при испытаниях от 1,5 до 3,5 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10.3.25.4. В процессе испытаний контролируются: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температура окружающей среды по ртутному термометру (ГОСТ 112) класса точности 1,5;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температура перекачиваемой воды по ртутному термометру класса точности 1,5;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температура охлаждающей жидкости в системе охлаждения двигателя по указателю шасси;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- температура масла в агрегатах системы трансмиссии (КОМ и т.п.) по дистанционному термометру с погрешностью измерения </w:t>
      </w:r>
      <w:r w:rsidR="00937AEB">
        <w:t>±</w:t>
      </w:r>
      <w:r w:rsidRPr="005C1701">
        <w:t xml:space="preserve"> 1 °С;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температура электролита по термометру класса точности 1,5, погружаемому в электролит через отверстие для заливки электролита в аккумуляторную батарею;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давление масла в системе смазки двигателя по штатному манометру шасси;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lastRenderedPageBreak/>
        <w:t>- частота вращения вала насоса по штатному тахометру насосной установки;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- напор на насосе по сумме абсолютных значений показаний </w:t>
      </w:r>
      <w:proofErr w:type="spellStart"/>
      <w:r w:rsidRPr="005C1701">
        <w:t>мановакуумметров</w:t>
      </w:r>
      <w:proofErr w:type="spellEnd"/>
      <w:r w:rsidRPr="005C1701">
        <w:t xml:space="preserve"> класса точности не более 2,5 на входе и на выходе из насоса;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- подача насоса по методикам </w:t>
      </w:r>
      <w:proofErr w:type="spellStart"/>
      <w:r w:rsidRPr="005C1701">
        <w:t>пп</w:t>
      </w:r>
      <w:proofErr w:type="spellEnd"/>
      <w:r w:rsidRPr="005C1701">
        <w:t>. 10.3.10.7 и 10.3.10.8.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10.3.25.5. При достижении предельной температуры охлаждающей жидкости в двигателе и масел в агрегатах системы трансмиссии, установленной инструкцией на базовое шасси, включается система дополнительного охлаждения.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10.3.25.6. Замеры параметров при испытаниях производятся через каждые 30 мин.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10.3.25.7. При испытаниях определяется контрольный часовой расход топлива при работе насосной установки следующим способом: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замеряется количество топлива в топливном баке перед испытаниями;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замеряется количество топлива в топливном баке через каждый час работы;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- замеряется количество топлива в топливном баке после шестичасовой работы насосной установки.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10.3.25.8. Результаты испытаний считаются положительными, если обеспечивается оптимальный тепловой режим двигателя и коробки отбора мощности, соответствующий инструкции на базовое шасси, в течение всего периода испытаний, а вместимость топливного бака при полной его заправке достаточна для обеспечения непрерывной работы насосной установки без дозаправки.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bookmarkStart w:id="107" w:name="P1457"/>
      <w:bookmarkEnd w:id="107"/>
      <w:r w:rsidRPr="005C1701">
        <w:t xml:space="preserve">10.3.26. Оценка </w:t>
      </w:r>
      <w:proofErr w:type="spellStart"/>
      <w:r w:rsidRPr="005C1701">
        <w:t>цветографической</w:t>
      </w:r>
      <w:proofErr w:type="spellEnd"/>
      <w:r w:rsidRPr="005C1701">
        <w:t xml:space="preserve"> схемы, специальных световых и звуковых сигналов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10.3.26.1 Цвета покрытия наружных поверхностей ПА должны соответствовать ГОСТ Р 50574.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10.3.26.2. Установка устройств световой сигнализации, подвергшаяся переделке при изготовлении ПА, должна проверяться на соответствие ГОСТ 8769.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10.3.26.3. Работоспособность специальных световых и звуковых сигналов должна проверяться согласно ГОСТ Р 50574.</w:t>
      </w:r>
    </w:p>
    <w:p w:rsidR="00E609B6" w:rsidRPr="005C1701" w:rsidRDefault="00E609B6">
      <w:pPr>
        <w:pStyle w:val="ConsPlusNormal"/>
      </w:pPr>
    </w:p>
    <w:p w:rsidR="00E609B6" w:rsidRPr="003012A8" w:rsidRDefault="00E609B6">
      <w:pPr>
        <w:pStyle w:val="ConsPlusNormal"/>
        <w:jc w:val="center"/>
        <w:outlineLvl w:val="1"/>
        <w:rPr>
          <w:b/>
        </w:rPr>
      </w:pPr>
      <w:r w:rsidRPr="003012A8">
        <w:rPr>
          <w:b/>
        </w:rPr>
        <w:t>11. ТРАНСПОРТИРОВАНИЕ И ХРАНЕНИЕ</w:t>
      </w:r>
    </w:p>
    <w:p w:rsidR="00E609B6" w:rsidRPr="005C1701" w:rsidRDefault="00E609B6">
      <w:pPr>
        <w:pStyle w:val="ConsPlusNormal"/>
      </w:pPr>
    </w:p>
    <w:p w:rsidR="00E609B6" w:rsidRPr="005C1701" w:rsidRDefault="00E609B6">
      <w:pPr>
        <w:pStyle w:val="ConsPlusNormal"/>
        <w:ind w:firstLine="540"/>
        <w:jc w:val="both"/>
      </w:pPr>
      <w:r w:rsidRPr="005C1701">
        <w:t>11.1. Доставка ПА допускается транспортом любого вида без упаковки в соответствии с отраслевыми правилами.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Возможно транспортирование ПА своим ходом.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Требования подготовки ПА к транспортированию согласно п. 6.4.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11.2. Условия хранения ПА (в состоянии консервации) в исполнении </w:t>
      </w:r>
      <w:proofErr w:type="gramStart"/>
      <w:r w:rsidRPr="005C1701">
        <w:t>У</w:t>
      </w:r>
      <w:proofErr w:type="gramEnd"/>
      <w:r w:rsidRPr="005C1701">
        <w:t xml:space="preserve"> и ХЛ - по группе 7, условия транспортирования - по группам 4 и 7 (ГОСТ 15150).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Условия транспортирования в части механических воздействий - по ГОСТ 23170.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11.3. Подготовленный для транспортировки ПА должен быть законсервирован по варианту ВЗ-1 согласно ГОСТ 9.014. Все неокрашенные металлические поверхности и поверхности, имеющие декоративные металлические покрытия, для обеспечения условий хранения по 4-й группе хранения должны покрываться консервационным маслом или пластическими смазками, </w:t>
      </w:r>
      <w:r w:rsidRPr="005C1701">
        <w:lastRenderedPageBreak/>
        <w:t xml:space="preserve">обеспечивающими гарантийный срок защиты без </w:t>
      </w:r>
      <w:proofErr w:type="spellStart"/>
      <w:r w:rsidRPr="005C1701">
        <w:t>переконсервации</w:t>
      </w:r>
      <w:proofErr w:type="spellEnd"/>
      <w:r w:rsidRPr="005C1701">
        <w:t xml:space="preserve"> 18 месяцев.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Внутренняя поверхность насоса, всасывающего патрубка и запасные части должны быть покрыты смазкой НГ-203Б ГОСТ 12328.</w:t>
      </w:r>
    </w:p>
    <w:p w:rsidR="00E609B6" w:rsidRPr="005C1701" w:rsidRDefault="00E609B6">
      <w:pPr>
        <w:pStyle w:val="ConsPlusNormal"/>
      </w:pPr>
    </w:p>
    <w:p w:rsidR="00E609B6" w:rsidRPr="003012A8" w:rsidRDefault="00E609B6">
      <w:pPr>
        <w:pStyle w:val="ConsPlusNormal"/>
        <w:jc w:val="center"/>
        <w:outlineLvl w:val="1"/>
        <w:rPr>
          <w:b/>
        </w:rPr>
      </w:pPr>
      <w:r w:rsidRPr="003012A8">
        <w:rPr>
          <w:b/>
        </w:rPr>
        <w:t>12. УКАЗАНИЯ ПО ЭКСПЛУАТАЦИИ</w:t>
      </w:r>
    </w:p>
    <w:p w:rsidR="00E609B6" w:rsidRPr="005C1701" w:rsidRDefault="00E609B6">
      <w:pPr>
        <w:pStyle w:val="ConsPlusNormal"/>
      </w:pPr>
    </w:p>
    <w:p w:rsidR="00E609B6" w:rsidRPr="005C1701" w:rsidRDefault="00E609B6">
      <w:pPr>
        <w:pStyle w:val="ConsPlusNormal"/>
        <w:ind w:firstLine="540"/>
        <w:jc w:val="both"/>
      </w:pPr>
      <w:r w:rsidRPr="005C1701">
        <w:t>12.1. Эксплуатация и техническое обслуживание ПА должны производиться в соответствии с руководством по эксплуатации конкретной модели (РЭ).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12.2. Требования безопасности к техническому состоянию ПА при эксплуатации - по ГОСТ 25478.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12.3. Перед началом эксплуатации необходимо провести обкатку ПА, если это указано в сопроводительной документации на автомобиль, а также проверить укомплектованность его всем необходимым оборудованием, ПТВ, принадлежностями, инструментом и эксплуатационной документацией.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Всасывающие и напорно-всасывающие рукава должны быть подвергнуты испытаниям гидравлическим давлением.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12.4. При эксплуатации должны применяться топливо, масла, охлаждающие жидкости только марок, указанных в инструкциях по эксплуатации базового шасси и ПА.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12.5. В процессе эксплуатации необходимо проверять и поддерживать техническое состояние ПА в соответствии с требованиями, устанавливаемыми </w:t>
      </w:r>
      <w:r w:rsidR="00937AEB">
        <w:t>«</w:t>
      </w:r>
      <w:r w:rsidRPr="005C1701">
        <w:t>Наставлением по технической службе пожарной охраны</w:t>
      </w:r>
      <w:r w:rsidR="00937AEB">
        <w:t>»</w:t>
      </w:r>
      <w:r w:rsidRPr="005C1701">
        <w:t>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Постоянному контролю должны подвергаться герметичность и прочность крепления топливной, пневматической и </w:t>
      </w:r>
      <w:proofErr w:type="spellStart"/>
      <w:r w:rsidRPr="005C1701">
        <w:t>водопенных</w:t>
      </w:r>
      <w:proofErr w:type="spellEnd"/>
      <w:r w:rsidRPr="005C1701">
        <w:t xml:space="preserve"> коммуникаций, других сборочных единиц и агрегатов.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12.6. Не допускается нарушать последовательность и полноту технических обслуживаний, предусмотренных инструкцией по эксплуатации и </w:t>
      </w:r>
      <w:r w:rsidR="00937AEB">
        <w:t>«</w:t>
      </w:r>
      <w:r w:rsidRPr="005C1701">
        <w:t>Наставлением по технической службе пожарной охраны</w:t>
      </w:r>
      <w:r w:rsidR="00937AEB">
        <w:t>»</w:t>
      </w:r>
      <w:r w:rsidRPr="005C1701">
        <w:t>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12.7. Контроль и измерение параметров двигателя, трансмиссии, ходовой части, насосной и порошковой установок следует проводить по контрольно-измерительным приборам на панели управления или по показаниям диагностических приборов при обслуживании ПА.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 xml:space="preserve">Нормативы контрольно-диагностических параметров - в соответствии с </w:t>
      </w:r>
      <w:r w:rsidR="00937AEB">
        <w:t>«</w:t>
      </w:r>
      <w:r w:rsidRPr="005C1701">
        <w:t>Наставлением по технической службе пожарной охраны</w:t>
      </w:r>
      <w:r w:rsidR="00937AEB">
        <w:t>»</w:t>
      </w:r>
      <w:r w:rsidRPr="005C1701">
        <w:t>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12.8. При техническом обслуживании должны применяться комплект водительского инструмента, оборудование, приспособления и инструмент поста технического обслуживания пожарной части и технических подразделений пожарной охраны.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12.9. Потребитель должен изучить техническое описание и инструкцию по эксплуатации ПА, руководство по эксплуатации базового шасси и соблюдать их указания.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Перед эксплуатацией необходимо удалить консервационную смазку. В зависимости от климатических зон, времени года и условий эксплуатации следует добавить или заменить смазку в агрегатах шасси, трансмиссии, насосе.</w:t>
      </w:r>
    </w:p>
    <w:p w:rsidR="00E609B6" w:rsidRPr="005C1701" w:rsidRDefault="00E609B6">
      <w:pPr>
        <w:pStyle w:val="ConsPlusNormal"/>
      </w:pPr>
    </w:p>
    <w:p w:rsidR="00E609B6" w:rsidRPr="003012A8" w:rsidRDefault="00E609B6">
      <w:pPr>
        <w:pStyle w:val="ConsPlusNormal"/>
        <w:jc w:val="center"/>
        <w:outlineLvl w:val="1"/>
        <w:rPr>
          <w:b/>
        </w:rPr>
      </w:pPr>
      <w:r w:rsidRPr="003012A8">
        <w:rPr>
          <w:b/>
        </w:rPr>
        <w:t>13. ГАРАНТИИ ИЗГОТОВИТЕЛЯ</w:t>
      </w:r>
    </w:p>
    <w:p w:rsidR="00E609B6" w:rsidRPr="005C1701" w:rsidRDefault="00E609B6">
      <w:pPr>
        <w:pStyle w:val="ConsPlusNormal"/>
      </w:pPr>
    </w:p>
    <w:p w:rsidR="00E609B6" w:rsidRPr="005C1701" w:rsidRDefault="00E609B6">
      <w:pPr>
        <w:pStyle w:val="ConsPlusNormal"/>
        <w:ind w:firstLine="540"/>
        <w:jc w:val="both"/>
      </w:pPr>
      <w:r w:rsidRPr="005C1701">
        <w:t xml:space="preserve">13.1. Изготовитель гарантирует соответствие ПА требованиям настоящих норм при </w:t>
      </w:r>
      <w:r w:rsidRPr="005C1701">
        <w:lastRenderedPageBreak/>
        <w:t>соблюдении условий эксплуатации, транспортирования и хранения, установленных эксплуатационной документацией на конкретную модель.</w:t>
      </w:r>
    </w:p>
    <w:p w:rsidR="00E609B6" w:rsidRPr="005C1701" w:rsidRDefault="00E609B6">
      <w:pPr>
        <w:pStyle w:val="ConsPlusNormal"/>
        <w:spacing w:before="220"/>
        <w:ind w:firstLine="540"/>
        <w:jc w:val="both"/>
      </w:pPr>
      <w:r w:rsidRPr="005C1701">
        <w:t>13.2. Гарантийный срок - 2 года с момента ввода в эксплуатацию, если иное не установлено нормативно-технической документацией на конкретную модель.</w:t>
      </w:r>
    </w:p>
    <w:p w:rsidR="00E03996" w:rsidRDefault="00E03996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E609B6" w:rsidRPr="005C1701" w:rsidRDefault="00E609B6">
      <w:pPr>
        <w:pStyle w:val="ConsPlusNormal"/>
        <w:jc w:val="right"/>
        <w:outlineLvl w:val="0"/>
      </w:pPr>
      <w:r w:rsidRPr="005C1701">
        <w:lastRenderedPageBreak/>
        <w:t>Приложение 1</w:t>
      </w:r>
    </w:p>
    <w:p w:rsidR="00E609B6" w:rsidRPr="005C1701" w:rsidRDefault="00E609B6">
      <w:pPr>
        <w:pStyle w:val="ConsPlusNormal"/>
        <w:jc w:val="right"/>
      </w:pPr>
      <w:r w:rsidRPr="005C1701">
        <w:t>(обязательное)</w:t>
      </w:r>
    </w:p>
    <w:p w:rsidR="00E609B6" w:rsidRPr="005C1701" w:rsidRDefault="00E609B6">
      <w:pPr>
        <w:pStyle w:val="ConsPlusNormal"/>
      </w:pPr>
    </w:p>
    <w:p w:rsidR="00E609B6" w:rsidRPr="003012A8" w:rsidRDefault="00E609B6">
      <w:pPr>
        <w:pStyle w:val="ConsPlusNormal"/>
        <w:jc w:val="center"/>
        <w:rPr>
          <w:b/>
        </w:rPr>
      </w:pPr>
      <w:bookmarkStart w:id="108" w:name="P1500"/>
      <w:bookmarkEnd w:id="108"/>
      <w:r w:rsidRPr="003012A8">
        <w:rPr>
          <w:b/>
        </w:rPr>
        <w:t>МАКСИМАЛЬНЫЕ ДОПУСКАЕМЫЕ ЗНАЧЕНИЯ ПОГРЕШНОСТЕЙ ИЗМЕРЕНИЯ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2346"/>
        <w:gridCol w:w="2158"/>
        <w:gridCol w:w="94"/>
      </w:tblGrid>
      <w:tr w:rsidR="00E03996" w:rsidRPr="00E03996" w:rsidTr="00E03996">
        <w:trPr>
          <w:trHeight w:val="230"/>
          <w:jc w:val="center"/>
        </w:trPr>
        <w:tc>
          <w:tcPr>
            <w:tcW w:w="25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Измеряемый параметр</w:t>
            </w:r>
          </w:p>
        </w:tc>
        <w:tc>
          <w:tcPr>
            <w:tcW w:w="240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Допустимая погрешность измерения параметров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3996" w:rsidRPr="00E03996" w:rsidRDefault="00E03996" w:rsidP="00E0399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E03996" w:rsidRPr="00E03996" w:rsidTr="00E03996">
        <w:trPr>
          <w:trHeight w:val="230"/>
          <w:jc w:val="center"/>
        </w:trPr>
        <w:tc>
          <w:tcPr>
            <w:tcW w:w="255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03996" w:rsidRPr="00E03996" w:rsidRDefault="00E03996" w:rsidP="00E0399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400" w:type="pct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03996" w:rsidRPr="00E03996" w:rsidRDefault="00E03996" w:rsidP="00E0399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3996" w:rsidRPr="00E03996" w:rsidRDefault="00E03996" w:rsidP="00E0399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E03996" w:rsidRPr="00E03996" w:rsidTr="00E03996">
        <w:trPr>
          <w:jc w:val="center"/>
        </w:trPr>
        <w:tc>
          <w:tcPr>
            <w:tcW w:w="255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03996" w:rsidRPr="00E03996" w:rsidRDefault="00E03996" w:rsidP="00E0399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абсолютная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относительная, %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3996" w:rsidRPr="00E03996" w:rsidRDefault="00E03996" w:rsidP="00E0399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03996" w:rsidRPr="00E03996" w:rsidTr="00E03996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1. Линейный размер, мм: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3996" w:rsidRPr="00E03996" w:rsidRDefault="00E03996" w:rsidP="00E0399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03996" w:rsidRPr="00E03996" w:rsidTr="00E03996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ind w:left="300"/>
              <w:jc w:val="both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от     0              до           10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0,1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-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3996" w:rsidRPr="00E03996" w:rsidRDefault="00E03996" w:rsidP="00E0399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03996" w:rsidRPr="00E03996" w:rsidTr="00E03996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ind w:left="300"/>
              <w:jc w:val="both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 xml:space="preserve">св.    10           </w:t>
            </w:r>
            <w:r w:rsidR="00937AEB">
              <w:rPr>
                <w:rFonts w:eastAsia="Times New Roman" w:cstheme="minorHAnsi"/>
                <w:lang w:eastAsia="ru-RU"/>
              </w:rPr>
              <w:t>«</w:t>
            </w:r>
            <w:r w:rsidRPr="00E03996">
              <w:rPr>
                <w:rFonts w:eastAsia="Times New Roman" w:cstheme="minorHAnsi"/>
                <w:lang w:eastAsia="ru-RU"/>
              </w:rPr>
              <w:t>              10</w:t>
            </w:r>
            <w:r w:rsidRPr="00E03996">
              <w:rPr>
                <w:rFonts w:eastAsia="Times New Roman" w:cstheme="minorHAnsi"/>
                <w:vertAlign w:val="superscript"/>
                <w:lang w:eastAsia="ru-RU"/>
              </w:rPr>
              <w:t>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-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3996" w:rsidRPr="00E03996" w:rsidRDefault="00E03996" w:rsidP="00E0399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03996" w:rsidRPr="00E03996" w:rsidTr="00E03996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937AEB" w:rsidP="00E03996">
            <w:pPr>
              <w:shd w:val="clear" w:color="auto" w:fill="FFFFFF"/>
              <w:spacing w:after="0" w:line="240" w:lineRule="auto"/>
              <w:ind w:left="300"/>
              <w:jc w:val="both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«</w:t>
            </w:r>
            <w:r w:rsidR="00E03996" w:rsidRPr="00E03996">
              <w:rPr>
                <w:rFonts w:eastAsia="Times New Roman" w:cstheme="minorHAnsi"/>
                <w:lang w:eastAsia="ru-RU"/>
              </w:rPr>
              <w:t>       10</w:t>
            </w:r>
            <w:r w:rsidR="00E03996" w:rsidRPr="00E03996">
              <w:rPr>
                <w:rFonts w:eastAsia="Times New Roman" w:cstheme="minorHAnsi"/>
                <w:vertAlign w:val="superscript"/>
                <w:lang w:eastAsia="ru-RU"/>
              </w:rPr>
              <w:t>2</w:t>
            </w:r>
            <w:r w:rsidR="00E03996" w:rsidRPr="00E03996">
              <w:rPr>
                <w:rFonts w:eastAsia="Times New Roman" w:cstheme="minorHAnsi"/>
                <w:lang w:eastAsia="ru-RU"/>
              </w:rPr>
              <w:t xml:space="preserve">          </w:t>
            </w:r>
            <w:r>
              <w:rPr>
                <w:rFonts w:eastAsia="Times New Roman" w:cstheme="minorHAnsi"/>
                <w:lang w:eastAsia="ru-RU"/>
              </w:rPr>
              <w:t>«</w:t>
            </w:r>
            <w:r w:rsidR="00E03996" w:rsidRPr="00E03996">
              <w:rPr>
                <w:rFonts w:eastAsia="Times New Roman" w:cstheme="minorHAnsi"/>
                <w:lang w:eastAsia="ru-RU"/>
              </w:rPr>
              <w:t>              10</w:t>
            </w:r>
            <w:r w:rsidR="00E03996" w:rsidRPr="00E03996">
              <w:rPr>
                <w:rFonts w:eastAsia="Times New Roman" w:cstheme="minorHAnsi"/>
                <w:vertAlign w:val="superscript"/>
                <w:lang w:eastAsia="ru-RU"/>
              </w:rPr>
              <w:t>3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-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3996" w:rsidRPr="00E03996" w:rsidRDefault="00E03996" w:rsidP="00E0399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03996" w:rsidRPr="00E03996" w:rsidTr="00E03996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937AEB" w:rsidP="00E03996">
            <w:pPr>
              <w:shd w:val="clear" w:color="auto" w:fill="FFFFFF"/>
              <w:spacing w:after="0" w:line="240" w:lineRule="auto"/>
              <w:ind w:left="300"/>
              <w:jc w:val="both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«</w:t>
            </w:r>
            <w:r w:rsidR="00E03996" w:rsidRPr="00E03996">
              <w:rPr>
                <w:rFonts w:eastAsia="Times New Roman" w:cstheme="minorHAnsi"/>
                <w:lang w:eastAsia="ru-RU"/>
              </w:rPr>
              <w:t>       10</w:t>
            </w:r>
            <w:r w:rsidR="00E03996" w:rsidRPr="00E03996">
              <w:rPr>
                <w:rFonts w:eastAsia="Times New Roman" w:cstheme="minorHAnsi"/>
                <w:vertAlign w:val="superscript"/>
                <w:lang w:eastAsia="ru-RU"/>
              </w:rPr>
              <w:t>3</w:t>
            </w:r>
            <w:r w:rsidR="00E03996" w:rsidRPr="00E03996">
              <w:rPr>
                <w:rFonts w:eastAsia="Times New Roman" w:cstheme="minorHAnsi"/>
                <w:lang w:eastAsia="ru-RU"/>
              </w:rPr>
              <w:t xml:space="preserve">          </w:t>
            </w:r>
            <w:r>
              <w:rPr>
                <w:rFonts w:eastAsia="Times New Roman" w:cstheme="minorHAnsi"/>
                <w:lang w:eastAsia="ru-RU"/>
              </w:rPr>
              <w:t>«</w:t>
            </w:r>
            <w:r w:rsidR="00E03996" w:rsidRPr="00E03996">
              <w:rPr>
                <w:rFonts w:eastAsia="Times New Roman" w:cstheme="minorHAnsi"/>
                <w:lang w:eastAsia="ru-RU"/>
              </w:rPr>
              <w:t>              10</w:t>
            </w:r>
            <w:r w:rsidR="00E03996" w:rsidRPr="00E03996">
              <w:rPr>
                <w:rFonts w:eastAsia="Times New Roman" w:cstheme="minorHAnsi"/>
                <w:vertAlign w:val="superscript"/>
                <w:lang w:eastAsia="ru-RU"/>
              </w:rPr>
              <w:t>4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-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3996" w:rsidRPr="00E03996" w:rsidRDefault="00E03996" w:rsidP="00E0399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03996" w:rsidRPr="00E03996" w:rsidTr="00E03996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937AEB" w:rsidP="00E03996">
            <w:pPr>
              <w:shd w:val="clear" w:color="auto" w:fill="FFFFFF"/>
              <w:spacing w:after="0" w:line="240" w:lineRule="auto"/>
              <w:ind w:left="300"/>
              <w:jc w:val="both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«</w:t>
            </w:r>
            <w:r w:rsidR="00E03996" w:rsidRPr="00E03996">
              <w:rPr>
                <w:rFonts w:eastAsia="Times New Roman" w:cstheme="minorHAnsi"/>
                <w:lang w:eastAsia="ru-RU"/>
              </w:rPr>
              <w:t>       10</w:t>
            </w:r>
            <w:r w:rsidR="00E03996" w:rsidRPr="00E03996">
              <w:rPr>
                <w:rFonts w:eastAsia="Times New Roman" w:cstheme="minorHAnsi"/>
                <w:vertAlign w:val="superscript"/>
                <w:lang w:eastAsia="ru-RU"/>
              </w:rPr>
              <w:t>4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-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0,5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3996" w:rsidRPr="00E03996" w:rsidRDefault="00E03996" w:rsidP="00E0399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03996" w:rsidRPr="00E03996" w:rsidTr="00E03996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2. Масса, г: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3996" w:rsidRPr="00E03996" w:rsidRDefault="00E03996" w:rsidP="00E0399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03996" w:rsidRPr="00E03996" w:rsidTr="00E03996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ind w:left="300"/>
              <w:jc w:val="both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от     0              до           1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1 · 10</w:t>
            </w:r>
            <w:r w:rsidRPr="00E03996">
              <w:rPr>
                <w:rFonts w:eastAsia="Times New Roman" w:cstheme="minorHAnsi"/>
                <w:vertAlign w:val="superscript"/>
                <w:lang w:eastAsia="ru-RU"/>
              </w:rPr>
              <w:t>-4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-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3996" w:rsidRPr="00E03996" w:rsidRDefault="00E03996" w:rsidP="00E0399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03996" w:rsidRPr="00E03996" w:rsidTr="00E03996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ind w:left="300"/>
              <w:jc w:val="both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 xml:space="preserve">св.    1              </w:t>
            </w:r>
            <w:r w:rsidR="00937AEB">
              <w:rPr>
                <w:rFonts w:eastAsia="Times New Roman" w:cstheme="minorHAnsi"/>
                <w:lang w:eastAsia="ru-RU"/>
              </w:rPr>
              <w:t>«</w:t>
            </w:r>
            <w:r w:rsidRPr="00E03996">
              <w:rPr>
                <w:rFonts w:eastAsia="Times New Roman" w:cstheme="minorHAnsi"/>
                <w:lang w:eastAsia="ru-RU"/>
              </w:rPr>
              <w:t>              10</w:t>
            </w:r>
            <w:r w:rsidRPr="00E03996">
              <w:rPr>
                <w:rFonts w:eastAsia="Times New Roman" w:cstheme="minorHAnsi"/>
                <w:vertAlign w:val="superscript"/>
                <w:lang w:eastAsia="ru-RU"/>
              </w:rPr>
              <w:t>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0,2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-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3996" w:rsidRPr="00E03996" w:rsidRDefault="00E03996" w:rsidP="00E0399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03996" w:rsidRPr="00E03996" w:rsidTr="00E03996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937AEB" w:rsidP="00E03996">
            <w:pPr>
              <w:shd w:val="clear" w:color="auto" w:fill="FFFFFF"/>
              <w:spacing w:after="0" w:line="240" w:lineRule="auto"/>
              <w:ind w:left="300"/>
              <w:jc w:val="both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«</w:t>
            </w:r>
            <w:r w:rsidR="00E03996" w:rsidRPr="00E03996">
              <w:rPr>
                <w:rFonts w:eastAsia="Times New Roman" w:cstheme="minorHAnsi"/>
                <w:lang w:eastAsia="ru-RU"/>
              </w:rPr>
              <w:t>       10</w:t>
            </w:r>
            <w:r w:rsidR="00E03996" w:rsidRPr="00E03996">
              <w:rPr>
                <w:rFonts w:eastAsia="Times New Roman" w:cstheme="minorHAnsi"/>
                <w:vertAlign w:val="superscript"/>
                <w:lang w:eastAsia="ru-RU"/>
              </w:rPr>
              <w:t>2</w:t>
            </w:r>
            <w:r w:rsidR="00E03996" w:rsidRPr="00E03996">
              <w:rPr>
                <w:rFonts w:eastAsia="Times New Roman" w:cstheme="minorHAnsi"/>
                <w:lang w:eastAsia="ru-RU"/>
              </w:rPr>
              <w:t xml:space="preserve">          </w:t>
            </w:r>
            <w:r>
              <w:rPr>
                <w:rFonts w:eastAsia="Times New Roman" w:cstheme="minorHAnsi"/>
                <w:lang w:eastAsia="ru-RU"/>
              </w:rPr>
              <w:t>«</w:t>
            </w:r>
            <w:r w:rsidR="00E03996" w:rsidRPr="00E03996">
              <w:rPr>
                <w:rFonts w:eastAsia="Times New Roman" w:cstheme="minorHAnsi"/>
                <w:lang w:eastAsia="ru-RU"/>
              </w:rPr>
              <w:t>              10</w:t>
            </w:r>
            <w:r w:rsidR="00E03996" w:rsidRPr="00E03996">
              <w:rPr>
                <w:rFonts w:eastAsia="Times New Roman" w:cstheme="minorHAnsi"/>
                <w:vertAlign w:val="superscript"/>
                <w:lang w:eastAsia="ru-RU"/>
              </w:rPr>
              <w:t>3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-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3996" w:rsidRPr="00E03996" w:rsidRDefault="00E03996" w:rsidP="00E0399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03996" w:rsidRPr="00E03996" w:rsidTr="00E03996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937AEB" w:rsidP="00E03996">
            <w:pPr>
              <w:shd w:val="clear" w:color="auto" w:fill="FFFFFF"/>
              <w:spacing w:after="0" w:line="240" w:lineRule="auto"/>
              <w:ind w:left="300"/>
              <w:jc w:val="both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«</w:t>
            </w:r>
            <w:r w:rsidR="00E03996" w:rsidRPr="00E03996">
              <w:rPr>
                <w:rFonts w:eastAsia="Times New Roman" w:cstheme="minorHAnsi"/>
                <w:lang w:eastAsia="ru-RU"/>
              </w:rPr>
              <w:t>       10</w:t>
            </w:r>
            <w:r w:rsidR="00E03996" w:rsidRPr="00E03996">
              <w:rPr>
                <w:rFonts w:eastAsia="Times New Roman" w:cstheme="minorHAnsi"/>
                <w:vertAlign w:val="superscript"/>
                <w:lang w:eastAsia="ru-RU"/>
              </w:rPr>
              <w:t>3</w:t>
            </w:r>
            <w:r w:rsidR="00E03996" w:rsidRPr="00E03996">
              <w:rPr>
                <w:rFonts w:eastAsia="Times New Roman" w:cstheme="minorHAnsi"/>
                <w:lang w:eastAsia="ru-RU"/>
              </w:rPr>
              <w:t xml:space="preserve">          </w:t>
            </w:r>
            <w:r>
              <w:rPr>
                <w:rFonts w:eastAsia="Times New Roman" w:cstheme="minorHAnsi"/>
                <w:lang w:eastAsia="ru-RU"/>
              </w:rPr>
              <w:t>«</w:t>
            </w:r>
            <w:r w:rsidR="00E03996" w:rsidRPr="00E03996">
              <w:rPr>
                <w:rFonts w:eastAsia="Times New Roman" w:cstheme="minorHAnsi"/>
                <w:lang w:eastAsia="ru-RU"/>
              </w:rPr>
              <w:t>              10</w:t>
            </w:r>
            <w:r w:rsidR="00E03996" w:rsidRPr="00E03996">
              <w:rPr>
                <w:rFonts w:eastAsia="Times New Roman" w:cstheme="minorHAnsi"/>
                <w:vertAlign w:val="superscript"/>
                <w:lang w:eastAsia="ru-RU"/>
              </w:rPr>
              <w:t>6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-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0,5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3996" w:rsidRPr="00E03996" w:rsidRDefault="00E03996" w:rsidP="00E0399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03996" w:rsidRPr="00E03996" w:rsidTr="00E03996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937AEB" w:rsidP="00E03996">
            <w:pPr>
              <w:shd w:val="clear" w:color="auto" w:fill="FFFFFF"/>
              <w:spacing w:after="0" w:line="240" w:lineRule="auto"/>
              <w:ind w:left="300"/>
              <w:jc w:val="both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«</w:t>
            </w:r>
            <w:r w:rsidR="00E03996" w:rsidRPr="00E03996">
              <w:rPr>
                <w:rFonts w:eastAsia="Times New Roman" w:cstheme="minorHAnsi"/>
                <w:lang w:eastAsia="ru-RU"/>
              </w:rPr>
              <w:t>       10</w:t>
            </w:r>
            <w:r w:rsidR="00E03996" w:rsidRPr="00E03996">
              <w:rPr>
                <w:rFonts w:eastAsia="Times New Roman" w:cstheme="minorHAnsi"/>
                <w:vertAlign w:val="superscript"/>
                <w:lang w:eastAsia="ru-RU"/>
              </w:rPr>
              <w:t>6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-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0,2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3996" w:rsidRPr="00E03996" w:rsidRDefault="00E03996" w:rsidP="00E0399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03996" w:rsidRPr="00E03996" w:rsidTr="00E03996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3. Скорость: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3996" w:rsidRPr="00E03996" w:rsidRDefault="00E03996" w:rsidP="00E0399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03996" w:rsidRPr="00E03996" w:rsidTr="00E03996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а) линейная, м/с: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3996" w:rsidRPr="00E03996" w:rsidRDefault="00E03996" w:rsidP="00E0399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03996" w:rsidRPr="00E03996" w:rsidTr="00E03996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ind w:left="300"/>
              <w:jc w:val="both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от 0 до 5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0,1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-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3996" w:rsidRPr="00E03996" w:rsidRDefault="00E03996" w:rsidP="00E0399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03996" w:rsidRPr="00E03996" w:rsidTr="00E03996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ind w:left="300"/>
              <w:jc w:val="both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св. 5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-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1,5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3996" w:rsidRPr="00E03996" w:rsidRDefault="00E03996" w:rsidP="00E0399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03996" w:rsidRPr="00E03996" w:rsidTr="00E03996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б) частота вращения, об/мин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-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3996" w:rsidRPr="00E03996" w:rsidRDefault="00E03996" w:rsidP="00E0399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03996" w:rsidRPr="00E03996" w:rsidTr="00E03996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4. Время, с: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3996" w:rsidRPr="00E03996" w:rsidRDefault="00E03996" w:rsidP="00E0399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03996" w:rsidRPr="00E03996" w:rsidTr="00E03996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ind w:left="300"/>
              <w:jc w:val="both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 xml:space="preserve">от 0 до 3×100 </w:t>
            </w:r>
            <w:proofErr w:type="spellStart"/>
            <w:r w:rsidRPr="00E03996">
              <w:rPr>
                <w:rFonts w:eastAsia="Times New Roman" w:cstheme="minorHAnsi"/>
                <w:lang w:eastAsia="ru-RU"/>
              </w:rPr>
              <w:t>включ</w:t>
            </w:r>
            <w:proofErr w:type="spellEnd"/>
            <w:r w:rsidRPr="00E03996">
              <w:rPr>
                <w:rFonts w:eastAsia="Times New Roman" w:cstheme="minorHAnsi"/>
                <w:lang w:eastAsia="ru-RU"/>
              </w:rPr>
              <w:t>.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0,1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-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3996" w:rsidRPr="00E03996" w:rsidRDefault="00E03996" w:rsidP="00E0399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03996" w:rsidRPr="00E03996" w:rsidTr="00E03996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ind w:left="300"/>
              <w:jc w:val="both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 xml:space="preserve">св. 3×100 до 3,6×1000 </w:t>
            </w:r>
            <w:proofErr w:type="spellStart"/>
            <w:r w:rsidRPr="00E03996">
              <w:rPr>
                <w:rFonts w:eastAsia="Times New Roman" w:cstheme="minorHAnsi"/>
                <w:lang w:eastAsia="ru-RU"/>
              </w:rPr>
              <w:t>включ</w:t>
            </w:r>
            <w:proofErr w:type="spellEnd"/>
            <w:r w:rsidRPr="00E03996">
              <w:rPr>
                <w:rFonts w:eastAsia="Times New Roman" w:cstheme="minorHAnsi"/>
                <w:lang w:eastAsia="ru-RU"/>
              </w:rPr>
              <w:t>.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-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0,2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3996" w:rsidRPr="00E03996" w:rsidRDefault="00E03996" w:rsidP="00E0399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03996" w:rsidRPr="00E03996" w:rsidTr="00E03996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ind w:left="300"/>
              <w:jc w:val="both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св. 3,6×1000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-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0,1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3996" w:rsidRPr="00E03996" w:rsidRDefault="00E03996" w:rsidP="00E0399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03996" w:rsidRPr="00E03996" w:rsidTr="00E03996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5. Площадь, м</w:t>
            </w:r>
            <w:r w:rsidRPr="00E03996">
              <w:rPr>
                <w:rFonts w:eastAsia="Times New Roman" w:cstheme="minorHAnsi"/>
                <w:vertAlign w:val="superscript"/>
                <w:lang w:eastAsia="ru-RU"/>
              </w:rPr>
              <w:t>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-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3996" w:rsidRPr="00E03996" w:rsidRDefault="00E03996" w:rsidP="00E0399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03996" w:rsidRPr="00E03996" w:rsidTr="00E03996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6. Сила, Н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-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3996" w:rsidRPr="00E03996" w:rsidRDefault="00E03996" w:rsidP="00E0399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03996" w:rsidRPr="00E03996" w:rsidTr="00E03996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7. Угловые величины, °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-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3996" w:rsidRPr="00E03996" w:rsidRDefault="00E03996" w:rsidP="00E0399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03996" w:rsidRPr="00E03996" w:rsidTr="00E03996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8. Объем, вместимость, м</w:t>
            </w:r>
            <w:r w:rsidRPr="00E03996">
              <w:rPr>
                <w:rFonts w:eastAsia="Times New Roman" w:cstheme="minorHAnsi"/>
                <w:vertAlign w:val="superscript"/>
                <w:lang w:eastAsia="ru-RU"/>
              </w:rPr>
              <w:t>3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-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1,5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3996" w:rsidRPr="00E03996" w:rsidRDefault="00E03996" w:rsidP="00E0399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03996" w:rsidRPr="00E03996" w:rsidTr="00E03996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 xml:space="preserve">9. Освещенность, </w:t>
            </w:r>
            <w:proofErr w:type="spellStart"/>
            <w:r w:rsidRPr="00E03996">
              <w:rPr>
                <w:rFonts w:eastAsia="Times New Roman" w:cstheme="minorHAnsi"/>
                <w:lang w:eastAsia="ru-RU"/>
              </w:rPr>
              <w:t>лк</w:t>
            </w:r>
            <w:proofErr w:type="spellEnd"/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-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10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3996" w:rsidRPr="00E03996" w:rsidRDefault="00E03996" w:rsidP="00E0399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03996" w:rsidRPr="00E03996" w:rsidTr="00E03996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 xml:space="preserve">10. Уровень </w:t>
            </w:r>
            <w:proofErr w:type="spellStart"/>
            <w:r w:rsidRPr="00E03996">
              <w:rPr>
                <w:rFonts w:eastAsia="Times New Roman" w:cstheme="minorHAnsi"/>
                <w:lang w:eastAsia="ru-RU"/>
              </w:rPr>
              <w:t>виброскорости</w:t>
            </w:r>
            <w:proofErr w:type="spellEnd"/>
            <w:r w:rsidRPr="00E03996">
              <w:rPr>
                <w:rFonts w:eastAsia="Times New Roman" w:cstheme="minorHAnsi"/>
                <w:lang w:eastAsia="ru-RU"/>
              </w:rPr>
              <w:t xml:space="preserve"> и </w:t>
            </w:r>
            <w:proofErr w:type="spellStart"/>
            <w:r w:rsidRPr="00E03996">
              <w:rPr>
                <w:rFonts w:eastAsia="Times New Roman" w:cstheme="minorHAnsi"/>
                <w:lang w:eastAsia="ru-RU"/>
              </w:rPr>
              <w:t>виброускорения</w:t>
            </w:r>
            <w:proofErr w:type="spellEnd"/>
            <w:r w:rsidRPr="00E03996">
              <w:rPr>
                <w:rFonts w:eastAsia="Times New Roman" w:cstheme="minorHAnsi"/>
                <w:lang w:eastAsia="ru-RU"/>
              </w:rPr>
              <w:t>, м/с</w:t>
            </w:r>
            <w:r w:rsidRPr="00E03996">
              <w:rPr>
                <w:rFonts w:eastAsia="Times New Roman" w:cstheme="minorHAnsi"/>
                <w:vertAlign w:val="superscript"/>
                <w:lang w:eastAsia="ru-RU"/>
              </w:rPr>
              <w:t>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0,2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-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3996" w:rsidRPr="00E03996" w:rsidRDefault="00E03996" w:rsidP="00E0399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03996" w:rsidRPr="00E03996" w:rsidTr="00E03996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 xml:space="preserve">11. Уровень шума, </w:t>
            </w:r>
            <w:proofErr w:type="spellStart"/>
            <w:r w:rsidRPr="00E03996">
              <w:rPr>
                <w:rFonts w:eastAsia="Times New Roman" w:cstheme="minorHAnsi"/>
                <w:lang w:eastAsia="ru-RU"/>
              </w:rPr>
              <w:t>дБА</w:t>
            </w:r>
            <w:proofErr w:type="spellEnd"/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-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3996" w:rsidRPr="00E03996" w:rsidRDefault="00E03996" w:rsidP="00E0399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03996" w:rsidRPr="00E03996" w:rsidTr="00E03996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12. Влажность (относительная), св. 30 % (t &gt; 10 °С)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_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10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3996" w:rsidRPr="00E03996" w:rsidRDefault="00E03996" w:rsidP="00E0399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03996" w:rsidRPr="00E03996" w:rsidTr="00E03996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13. Температура, °С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0,5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-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3996" w:rsidRPr="00E03996" w:rsidRDefault="00E03996" w:rsidP="00E0399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03996" w:rsidRPr="00E03996" w:rsidTr="00E03996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14. Размеры кабины, салона, мм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±3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-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3996" w:rsidRPr="00E03996" w:rsidRDefault="00E03996" w:rsidP="00E0399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03996" w:rsidRPr="00E03996" w:rsidTr="00E03996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15. Напор, м вод. ст.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-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3996" w:rsidRPr="00E03996" w:rsidRDefault="00E03996" w:rsidP="00E0399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E03996" w:rsidRPr="00E03996" w:rsidTr="00E03996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16. Подача, л/с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-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03996" w:rsidRPr="00E03996" w:rsidRDefault="00E03996" w:rsidP="00E03996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3996" w:rsidRPr="00E03996" w:rsidRDefault="00E03996" w:rsidP="00E0399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E03996">
              <w:rPr>
                <w:rFonts w:eastAsia="Times New Roman" w:cstheme="minorHAnsi"/>
                <w:lang w:eastAsia="ru-RU"/>
              </w:rPr>
              <w:t> </w:t>
            </w:r>
          </w:p>
        </w:tc>
      </w:tr>
    </w:tbl>
    <w:p w:rsidR="00A95267" w:rsidRDefault="00A95267">
      <w:pPr>
        <w:pStyle w:val="ConsPlusNormal"/>
        <w:jc w:val="right"/>
        <w:outlineLvl w:val="0"/>
      </w:pPr>
    </w:p>
    <w:p w:rsidR="00A95267" w:rsidRDefault="00A95267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E609B6" w:rsidRPr="005C1701" w:rsidRDefault="00E609B6">
      <w:pPr>
        <w:pStyle w:val="ConsPlusNormal"/>
        <w:jc w:val="right"/>
        <w:outlineLvl w:val="0"/>
      </w:pPr>
      <w:r w:rsidRPr="005C1701">
        <w:lastRenderedPageBreak/>
        <w:t>Приложение 2</w:t>
      </w:r>
    </w:p>
    <w:p w:rsidR="00E609B6" w:rsidRPr="005C1701" w:rsidRDefault="00E609B6">
      <w:pPr>
        <w:pStyle w:val="ConsPlusNormal"/>
        <w:jc w:val="right"/>
      </w:pPr>
      <w:r w:rsidRPr="005C1701">
        <w:t>(рекомендуемое)</w:t>
      </w:r>
    </w:p>
    <w:p w:rsidR="00E609B6" w:rsidRPr="005C1701" w:rsidRDefault="00E609B6">
      <w:pPr>
        <w:pStyle w:val="ConsPlusNormal"/>
      </w:pPr>
    </w:p>
    <w:p w:rsidR="00E609B6" w:rsidRPr="003012A8" w:rsidRDefault="00E609B6">
      <w:pPr>
        <w:pStyle w:val="ConsPlusNormal"/>
        <w:jc w:val="center"/>
        <w:rPr>
          <w:b/>
        </w:rPr>
      </w:pPr>
      <w:r w:rsidRPr="003012A8">
        <w:rPr>
          <w:b/>
        </w:rPr>
        <w:t>ОБОРУДОВАНИЕ ДЛЯ ЗАМЕРА РАСХОДА ВОДЫ</w:t>
      </w:r>
      <w:r w:rsidR="00A95267" w:rsidRPr="003012A8">
        <w:rPr>
          <w:b/>
        </w:rPr>
        <w:t xml:space="preserve"> </w:t>
      </w:r>
      <w:r w:rsidRPr="003012A8">
        <w:rPr>
          <w:b/>
        </w:rPr>
        <w:t>ЧЕРЕЗ РУКАВНЫЕ ЛИНИИ</w:t>
      </w:r>
    </w:p>
    <w:p w:rsidR="00E609B6" w:rsidRPr="003012A8" w:rsidRDefault="00E609B6">
      <w:pPr>
        <w:pStyle w:val="ConsPlusNormal"/>
      </w:pPr>
    </w:p>
    <w:p w:rsidR="00E609B6" w:rsidRPr="005C1701" w:rsidRDefault="005C1701">
      <w:pPr>
        <w:pStyle w:val="ConsPlusNormal"/>
        <w:jc w:val="center"/>
      </w:pPr>
      <w:r w:rsidRPr="005C1701">
        <w:rPr>
          <w:position w:val="-86"/>
        </w:rPr>
        <w:pict>
          <v:shape id="_x0000_i1289" style="width:316.5pt;height:96.75pt" coordsize="" o:spt="100" adj="0,,0" path="" filled="f" stroked="f">
            <v:stroke joinstyle="miter"/>
            <v:imagedata r:id="rId11" o:title="base_44_931_32780"/>
            <v:formulas/>
            <v:path o:connecttype="segments"/>
          </v:shape>
        </w:pict>
      </w:r>
    </w:p>
    <w:p w:rsidR="00E609B6" w:rsidRPr="005C1701" w:rsidRDefault="00E609B6">
      <w:pPr>
        <w:pStyle w:val="ConsPlusNormal"/>
      </w:pPr>
    </w:p>
    <w:p w:rsidR="00E609B6" w:rsidRPr="005C1701" w:rsidRDefault="00E609B6">
      <w:pPr>
        <w:pStyle w:val="ConsPlusNormal"/>
        <w:jc w:val="center"/>
      </w:pPr>
      <w:bookmarkStart w:id="109" w:name="P1565"/>
      <w:bookmarkEnd w:id="109"/>
      <w:r w:rsidRPr="005C1701">
        <w:t>Рис. 2.1. Ствол-водомер:</w:t>
      </w:r>
    </w:p>
    <w:p w:rsidR="00E609B6" w:rsidRPr="005C1701" w:rsidRDefault="00E609B6">
      <w:pPr>
        <w:pStyle w:val="ConsPlusNormal"/>
      </w:pPr>
    </w:p>
    <w:p w:rsidR="00E609B6" w:rsidRPr="005C1701" w:rsidRDefault="00E609B6">
      <w:pPr>
        <w:pStyle w:val="ConsPlusNormal"/>
        <w:jc w:val="center"/>
      </w:pPr>
      <w:r w:rsidRPr="005C1701">
        <w:t xml:space="preserve">1 </w:t>
      </w:r>
      <w:r w:rsidR="00A95267">
        <w:t>–</w:t>
      </w:r>
      <w:r w:rsidRPr="005C1701">
        <w:t xml:space="preserve"> насадок мерный; 2 </w:t>
      </w:r>
      <w:r w:rsidR="00A95267">
        <w:t>–</w:t>
      </w:r>
      <w:r w:rsidRPr="005C1701">
        <w:t xml:space="preserve"> ствол в сборе; 3 </w:t>
      </w:r>
      <w:r w:rsidR="00A95267">
        <w:t>–</w:t>
      </w:r>
      <w:r w:rsidRPr="005C1701">
        <w:t xml:space="preserve"> штуцер для манометра</w:t>
      </w:r>
    </w:p>
    <w:p w:rsidR="00E609B6" w:rsidRPr="005C1701" w:rsidRDefault="00E609B6">
      <w:pPr>
        <w:pStyle w:val="ConsPlusNormal"/>
      </w:pPr>
    </w:p>
    <w:p w:rsidR="00E609B6" w:rsidRPr="005C1701" w:rsidRDefault="005C1701">
      <w:pPr>
        <w:pStyle w:val="ConsPlusNormal"/>
        <w:jc w:val="center"/>
      </w:pPr>
      <w:r w:rsidRPr="005C1701">
        <w:rPr>
          <w:position w:val="-183"/>
        </w:rPr>
        <w:pict>
          <v:shape id="_x0000_i1290" style="width:292.5pt;height:194.25pt" coordsize="" o:spt="100" adj="0,,0" path="" filled="f" stroked="f">
            <v:stroke joinstyle="miter"/>
            <v:imagedata r:id="rId12" o:title="base_44_931_32781"/>
            <v:formulas/>
            <v:path o:connecttype="segments"/>
          </v:shape>
        </w:pict>
      </w:r>
    </w:p>
    <w:p w:rsidR="00E609B6" w:rsidRDefault="00E609B6">
      <w:pPr>
        <w:pStyle w:val="ConsPlusNormal"/>
      </w:pP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9"/>
        <w:gridCol w:w="2112"/>
        <w:gridCol w:w="1920"/>
        <w:gridCol w:w="1920"/>
      </w:tblGrid>
      <w:tr w:rsidR="00A95267" w:rsidRPr="00A95267" w:rsidTr="00A95267">
        <w:trPr>
          <w:jc w:val="center"/>
        </w:trPr>
        <w:tc>
          <w:tcPr>
            <w:tcW w:w="1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A95267">
              <w:rPr>
                <w:rFonts w:eastAsia="Times New Roman" w:cstheme="minorHAnsi"/>
                <w:szCs w:val="20"/>
                <w:lang w:eastAsia="ru-RU"/>
              </w:rPr>
              <w:t>Диаметр спрыска, мм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A95267">
              <w:rPr>
                <w:rFonts w:eastAsia="Times New Roman" w:cstheme="minorHAnsi"/>
                <w:szCs w:val="20"/>
                <w:lang w:eastAsia="ru-RU"/>
              </w:rPr>
              <w:t>D</w:t>
            </w:r>
            <w:r w:rsidRPr="00A95267">
              <w:rPr>
                <w:rFonts w:eastAsia="Times New Roman" w:cstheme="minorHAnsi"/>
                <w:szCs w:val="20"/>
                <w:vertAlign w:val="subscript"/>
                <w:lang w:eastAsia="ru-RU"/>
              </w:rPr>
              <w:t>1</w:t>
            </w:r>
            <w:r w:rsidRPr="00A95267">
              <w:rPr>
                <w:rFonts w:eastAsia="Times New Roman" w:cstheme="minorHAnsi"/>
                <w:szCs w:val="20"/>
                <w:lang w:eastAsia="ru-RU"/>
              </w:rPr>
              <w:t>, мм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A95267">
              <w:rPr>
                <w:rFonts w:eastAsia="Times New Roman" w:cstheme="minorHAnsi"/>
                <w:szCs w:val="20"/>
                <w:lang w:eastAsia="ru-RU"/>
              </w:rPr>
              <w:t>D</w:t>
            </w:r>
            <w:r w:rsidRPr="00A95267">
              <w:rPr>
                <w:rFonts w:eastAsia="Times New Roman" w:cstheme="minorHAnsi"/>
                <w:szCs w:val="20"/>
                <w:vertAlign w:val="subscript"/>
                <w:lang w:eastAsia="ru-RU"/>
              </w:rPr>
              <w:t>2</w:t>
            </w:r>
            <w:r w:rsidRPr="00A95267">
              <w:rPr>
                <w:rFonts w:eastAsia="Times New Roman" w:cstheme="minorHAnsi"/>
                <w:szCs w:val="20"/>
                <w:lang w:eastAsia="ru-RU"/>
              </w:rPr>
              <w:t>, мм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A95267">
              <w:rPr>
                <w:rFonts w:eastAsia="Times New Roman" w:cstheme="minorHAnsi"/>
                <w:szCs w:val="20"/>
                <w:lang w:eastAsia="ru-RU"/>
              </w:rPr>
              <w:t>D</w:t>
            </w:r>
            <w:r w:rsidRPr="00A95267">
              <w:rPr>
                <w:rFonts w:eastAsia="Times New Roman" w:cstheme="minorHAnsi"/>
                <w:szCs w:val="20"/>
                <w:vertAlign w:val="subscript"/>
                <w:lang w:eastAsia="ru-RU"/>
              </w:rPr>
              <w:t>3</w:t>
            </w:r>
            <w:r w:rsidRPr="00A95267">
              <w:rPr>
                <w:rFonts w:eastAsia="Times New Roman" w:cstheme="minorHAnsi"/>
                <w:szCs w:val="20"/>
                <w:lang w:eastAsia="ru-RU"/>
              </w:rPr>
              <w:t>, мм</w:t>
            </w:r>
          </w:p>
        </w:tc>
      </w:tr>
      <w:tr w:rsidR="00A95267" w:rsidRPr="00A95267" w:rsidTr="00A95267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A95267">
              <w:rPr>
                <w:rFonts w:eastAsia="Times New Roman" w:cstheme="minorHAnsi"/>
                <w:szCs w:val="20"/>
                <w:lang w:eastAsia="ru-RU"/>
              </w:rPr>
              <w:t>13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A95267">
              <w:rPr>
                <w:rFonts w:eastAsia="Times New Roman" w:cstheme="minorHAnsi"/>
                <w:szCs w:val="20"/>
                <w:lang w:eastAsia="ru-RU"/>
              </w:rPr>
              <w:t>13</w:t>
            </w:r>
            <w:r w:rsidRPr="00A95267">
              <w:rPr>
                <w:rFonts w:eastAsia="Times New Roman" w:cstheme="minorHAnsi"/>
                <w:szCs w:val="20"/>
                <w:vertAlign w:val="superscript"/>
                <w:lang w:eastAsia="ru-RU"/>
              </w:rPr>
              <w:t>+0,035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A95267">
              <w:rPr>
                <w:rFonts w:eastAsia="Times New Roman" w:cstheme="minorHAnsi"/>
                <w:szCs w:val="20"/>
                <w:lang w:eastAsia="ru-RU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A95267">
              <w:rPr>
                <w:rFonts w:eastAsia="Times New Roman" w:cstheme="minorHAnsi"/>
                <w:szCs w:val="20"/>
                <w:lang w:eastAsia="ru-RU"/>
              </w:rPr>
              <w:t>26</w:t>
            </w:r>
          </w:p>
        </w:tc>
      </w:tr>
      <w:tr w:rsidR="00A95267" w:rsidRPr="00A95267" w:rsidTr="00A95267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A95267">
              <w:rPr>
                <w:rFonts w:eastAsia="Times New Roman" w:cstheme="minorHAnsi"/>
                <w:szCs w:val="20"/>
                <w:lang w:eastAsia="ru-RU"/>
              </w:rPr>
              <w:t>16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A95267">
              <w:rPr>
                <w:rFonts w:eastAsia="Times New Roman" w:cstheme="minorHAnsi"/>
                <w:szCs w:val="20"/>
                <w:lang w:eastAsia="ru-RU"/>
              </w:rPr>
              <w:t>16</w:t>
            </w:r>
            <w:r w:rsidRPr="00A95267">
              <w:rPr>
                <w:rFonts w:eastAsia="Times New Roman" w:cstheme="minorHAnsi"/>
                <w:szCs w:val="20"/>
                <w:vertAlign w:val="superscript"/>
                <w:lang w:eastAsia="ru-RU"/>
              </w:rPr>
              <w:t>+0,035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A95267">
              <w:rPr>
                <w:rFonts w:eastAsia="Times New Roman" w:cstheme="minorHAnsi"/>
                <w:szCs w:val="20"/>
                <w:lang w:eastAsia="ru-RU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A95267">
              <w:rPr>
                <w:rFonts w:eastAsia="Times New Roman" w:cstheme="minorHAnsi"/>
                <w:szCs w:val="20"/>
                <w:lang w:eastAsia="ru-RU"/>
              </w:rPr>
              <w:t>29</w:t>
            </w:r>
          </w:p>
        </w:tc>
      </w:tr>
      <w:tr w:rsidR="00A95267" w:rsidRPr="00A95267" w:rsidTr="00A95267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A95267">
              <w:rPr>
                <w:rFonts w:eastAsia="Times New Roman" w:cstheme="minorHAnsi"/>
                <w:szCs w:val="20"/>
                <w:lang w:eastAsia="ru-RU"/>
              </w:rPr>
              <w:t>19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A95267">
              <w:rPr>
                <w:rFonts w:eastAsia="Times New Roman" w:cstheme="minorHAnsi"/>
                <w:szCs w:val="20"/>
                <w:lang w:eastAsia="ru-RU"/>
              </w:rPr>
              <w:t>19</w:t>
            </w:r>
            <w:r w:rsidRPr="00A95267">
              <w:rPr>
                <w:rFonts w:eastAsia="Times New Roman" w:cstheme="minorHAnsi"/>
                <w:szCs w:val="20"/>
                <w:vertAlign w:val="superscript"/>
                <w:lang w:eastAsia="ru-RU"/>
              </w:rPr>
              <w:t>+0,045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A95267">
              <w:rPr>
                <w:rFonts w:eastAsia="Times New Roman" w:cstheme="minorHAnsi"/>
                <w:szCs w:val="20"/>
                <w:lang w:eastAsia="ru-RU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A95267">
              <w:rPr>
                <w:rFonts w:eastAsia="Times New Roman" w:cstheme="minorHAnsi"/>
                <w:szCs w:val="20"/>
                <w:lang w:eastAsia="ru-RU"/>
              </w:rPr>
              <w:t>32</w:t>
            </w:r>
          </w:p>
        </w:tc>
      </w:tr>
      <w:tr w:rsidR="00A95267" w:rsidRPr="00A95267" w:rsidTr="00A95267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A95267">
              <w:rPr>
                <w:rFonts w:eastAsia="Times New Roman" w:cstheme="minorHAnsi"/>
                <w:szCs w:val="20"/>
                <w:lang w:eastAsia="ru-RU"/>
              </w:rPr>
              <w:t>22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A95267">
              <w:rPr>
                <w:rFonts w:eastAsia="Times New Roman" w:cstheme="minorHAnsi"/>
                <w:szCs w:val="20"/>
                <w:lang w:eastAsia="ru-RU"/>
              </w:rPr>
              <w:t>22</w:t>
            </w:r>
            <w:r w:rsidRPr="00A95267">
              <w:rPr>
                <w:rFonts w:eastAsia="Times New Roman" w:cstheme="minorHAnsi"/>
                <w:szCs w:val="20"/>
                <w:vertAlign w:val="superscript"/>
                <w:lang w:eastAsia="ru-RU"/>
              </w:rPr>
              <w:t>+0,045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A95267">
              <w:rPr>
                <w:rFonts w:eastAsia="Times New Roman" w:cstheme="minorHAnsi"/>
                <w:szCs w:val="20"/>
                <w:lang w:eastAsia="ru-RU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A95267">
              <w:rPr>
                <w:rFonts w:eastAsia="Times New Roman" w:cstheme="minorHAnsi"/>
                <w:szCs w:val="20"/>
                <w:lang w:eastAsia="ru-RU"/>
              </w:rPr>
              <w:t>35</w:t>
            </w:r>
          </w:p>
        </w:tc>
      </w:tr>
      <w:tr w:rsidR="00A95267" w:rsidRPr="00A95267" w:rsidTr="00A95267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A95267">
              <w:rPr>
                <w:rFonts w:eastAsia="Times New Roman" w:cstheme="minorHAnsi"/>
                <w:szCs w:val="20"/>
                <w:lang w:eastAsia="ru-RU"/>
              </w:rPr>
              <w:t>25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A95267">
              <w:rPr>
                <w:rFonts w:eastAsia="Times New Roman" w:cstheme="minorHAnsi"/>
                <w:szCs w:val="20"/>
                <w:lang w:eastAsia="ru-RU"/>
              </w:rPr>
              <w:t>25</w:t>
            </w:r>
            <w:r w:rsidRPr="00A95267">
              <w:rPr>
                <w:rFonts w:eastAsia="Times New Roman" w:cstheme="minorHAnsi"/>
                <w:szCs w:val="20"/>
                <w:vertAlign w:val="superscript"/>
                <w:lang w:eastAsia="ru-RU"/>
              </w:rPr>
              <w:t>+0,045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A95267">
              <w:rPr>
                <w:rFonts w:eastAsia="Times New Roman" w:cstheme="minorHAnsi"/>
                <w:szCs w:val="20"/>
                <w:lang w:eastAsia="ru-RU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A95267">
              <w:rPr>
                <w:rFonts w:eastAsia="Times New Roman" w:cstheme="minorHAnsi"/>
                <w:szCs w:val="20"/>
                <w:lang w:eastAsia="ru-RU"/>
              </w:rPr>
              <w:t>38</w:t>
            </w:r>
          </w:p>
        </w:tc>
      </w:tr>
      <w:tr w:rsidR="00A95267" w:rsidRPr="00A95267" w:rsidTr="00A95267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A95267">
              <w:rPr>
                <w:rFonts w:eastAsia="Times New Roman" w:cstheme="minorHAnsi"/>
                <w:szCs w:val="20"/>
                <w:lang w:eastAsia="ru-RU"/>
              </w:rPr>
              <w:t>28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A95267">
              <w:rPr>
                <w:rFonts w:eastAsia="Times New Roman" w:cstheme="minorHAnsi"/>
                <w:szCs w:val="20"/>
                <w:lang w:eastAsia="ru-RU"/>
              </w:rPr>
              <w:t>28</w:t>
            </w:r>
            <w:r w:rsidRPr="00A95267">
              <w:rPr>
                <w:rFonts w:eastAsia="Times New Roman" w:cstheme="minorHAnsi"/>
                <w:szCs w:val="20"/>
                <w:vertAlign w:val="superscript"/>
                <w:lang w:eastAsia="ru-RU"/>
              </w:rPr>
              <w:t>+0,045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A95267">
              <w:rPr>
                <w:rFonts w:eastAsia="Times New Roman" w:cstheme="minorHAnsi"/>
                <w:szCs w:val="20"/>
                <w:lang w:eastAsia="ru-RU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szCs w:val="20"/>
                <w:lang w:eastAsia="ru-RU"/>
              </w:rPr>
            </w:pPr>
            <w:r w:rsidRPr="00A95267">
              <w:rPr>
                <w:rFonts w:eastAsia="Times New Roman" w:cstheme="minorHAnsi"/>
                <w:szCs w:val="20"/>
                <w:lang w:eastAsia="ru-RU"/>
              </w:rPr>
              <w:t>38</w:t>
            </w:r>
          </w:p>
        </w:tc>
      </w:tr>
    </w:tbl>
    <w:p w:rsidR="00A95267" w:rsidRPr="005C1701" w:rsidRDefault="00A95267">
      <w:pPr>
        <w:pStyle w:val="ConsPlusNormal"/>
      </w:pPr>
    </w:p>
    <w:p w:rsidR="00E609B6" w:rsidRPr="005C1701" w:rsidRDefault="00E609B6">
      <w:pPr>
        <w:pStyle w:val="ConsPlusNormal"/>
        <w:jc w:val="center"/>
      </w:pPr>
      <w:bookmarkStart w:id="110" w:name="P1589"/>
      <w:bookmarkEnd w:id="110"/>
      <w:r w:rsidRPr="005C1701">
        <w:t>Рис. 2.2. Мерные насадки для ствола-водомера</w:t>
      </w:r>
    </w:p>
    <w:p w:rsidR="00E609B6" w:rsidRPr="005C1701" w:rsidRDefault="00E609B6">
      <w:pPr>
        <w:pStyle w:val="ConsPlusNormal"/>
      </w:pPr>
    </w:p>
    <w:p w:rsidR="00E609B6" w:rsidRPr="005C1701" w:rsidRDefault="00E609B6">
      <w:pPr>
        <w:pStyle w:val="ConsPlusNormal"/>
        <w:jc w:val="right"/>
      </w:pPr>
      <w:r w:rsidRPr="005C1701">
        <w:t>Таблица 2.1</w:t>
      </w:r>
    </w:p>
    <w:p w:rsidR="00E609B6" w:rsidRPr="005C1701" w:rsidRDefault="00E609B6">
      <w:pPr>
        <w:pStyle w:val="ConsPlusNormal"/>
      </w:pPr>
    </w:p>
    <w:p w:rsidR="00E609B6" w:rsidRPr="005C1701" w:rsidRDefault="00E609B6">
      <w:pPr>
        <w:pStyle w:val="ConsPlusNormal"/>
        <w:jc w:val="center"/>
      </w:pPr>
      <w:bookmarkStart w:id="111" w:name="P1593"/>
      <w:bookmarkEnd w:id="111"/>
      <w:r w:rsidRPr="005C1701">
        <w:t xml:space="preserve">Гидравлические характеристики </w:t>
      </w:r>
      <w:proofErr w:type="spellStart"/>
      <w:r w:rsidRPr="005C1701">
        <w:t>насадков</w:t>
      </w:r>
      <w:proofErr w:type="spellEnd"/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9"/>
        <w:gridCol w:w="1224"/>
        <w:gridCol w:w="1223"/>
        <w:gridCol w:w="1223"/>
        <w:gridCol w:w="1223"/>
        <w:gridCol w:w="1223"/>
        <w:gridCol w:w="1506"/>
      </w:tblGrid>
      <w:tr w:rsidR="00A95267" w:rsidRPr="00A95267" w:rsidTr="00A95267">
        <w:trPr>
          <w:jc w:val="center"/>
        </w:trPr>
        <w:tc>
          <w:tcPr>
            <w:tcW w:w="9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bookmarkStart w:id="112" w:name="i1094344"/>
            <w:r w:rsidRPr="00A95267">
              <w:rPr>
                <w:rFonts w:eastAsia="Times New Roman" w:cstheme="minorHAnsi"/>
                <w:color w:val="000000"/>
                <w:lang w:eastAsia="ru-RU"/>
              </w:rPr>
              <w:t>Напор у насадка, м </w:t>
            </w:r>
            <w:bookmarkEnd w:id="112"/>
            <w:r w:rsidRPr="00A95267">
              <w:rPr>
                <w:rFonts w:eastAsia="Times New Roman" w:cstheme="minorHAnsi"/>
                <w:lang w:eastAsia="ru-RU"/>
              </w:rPr>
              <w:t>вод. ст.</w:t>
            </w:r>
          </w:p>
        </w:tc>
        <w:tc>
          <w:tcPr>
            <w:tcW w:w="405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Подача, л/с, при диаметре насадка, мм</w:t>
            </w:r>
          </w:p>
        </w:tc>
      </w:tr>
      <w:tr w:rsidR="00A95267" w:rsidRPr="00A95267" w:rsidTr="00A95267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267" w:rsidRPr="00A95267" w:rsidRDefault="00A95267" w:rsidP="00A95267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28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1,8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2,8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3,8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5,2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6,7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8,5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1,9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2,9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4,1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5,5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7,1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8,9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2,0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3,0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4,3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5,7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7,4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9,3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2,1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3,1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4,4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5,9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7,7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9,6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2,2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3,3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4,6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6,2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8,0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10,0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lastRenderedPageBreak/>
              <w:t>15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2,2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3,4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4,8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6,4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8,3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10,4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2,3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3,5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4,9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6,6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8,5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10,7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2,4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3,6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5,1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6,8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8,8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11,0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2,4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3,7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5,2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7,0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9,0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11,3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2,5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3,8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5,4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7,2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9,3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11,7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2,6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3,9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5,5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7,4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9,5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12,0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2,6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4,0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5,6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7,6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9,8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12,3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2,7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4,1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5,8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7,7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10,0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12,5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2,8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4,2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5,9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7,9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10,2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12,8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2,8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4,3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6,0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8,1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10,4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13,1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2,9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4,4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6,2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8,2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10,7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13,4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2,9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4,5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6,3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8,4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10,9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13,6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3,0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4,5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6,4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8,6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11,1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13,9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3,0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4,6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6,5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8,7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11,3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14,1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3,1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4,7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6,6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8,9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11,5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14,4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30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3,2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4,8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6,7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9,0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11,7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14,6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31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3,2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4,9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6,9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9,2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11,9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14,9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32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3,3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4,9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7,0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9,3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12,1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15,1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33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3,3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5,0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7,1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9,5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12,2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15,4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34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3,4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5,1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7,2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9,6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12,4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15,6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35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3,4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5,2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7,3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9,8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12,6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15,8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36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3,5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5,2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7,4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9,9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12,8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16,0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37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3,5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5,3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7,5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10,0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13,0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16,3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38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3,6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5,4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7,6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10,2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13,1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16,5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39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3,6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5,5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7,7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10,3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13,3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16,7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3,6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5,5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7,8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10,4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13,5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16,9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3,7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5,6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7,9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10,6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13,6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17,1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3,7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5,7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8,0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10,7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13,8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17,3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3,8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5,7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8,1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10,8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14,0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17,5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3,8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5,8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8,2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10,9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14,1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17,7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3,9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5,9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8,3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11,1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14,3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17,9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3,9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5,9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8,3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11,2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14,5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18,1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3,9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6,0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8,4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11,3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14,6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18,3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4,0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6,0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8,5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11,4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14,8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18,5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4,0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6,1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8,6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11,6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14,9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18,7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4,1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6,2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8,7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11,7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15,1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18,9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4,1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6,2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8,8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11,8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15,2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19,1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4,1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6,3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8,9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11,9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15,4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19,3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4,2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6,4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9,0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12,0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15,5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19,5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4,2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6,4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9,0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12,1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15,7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19,6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4,3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6,5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9,1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12,2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15,8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19,8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4,3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6,5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9,2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12,3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15,9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20,0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4,3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6,6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9,3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12,5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16,1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20,2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4,4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6,6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9,4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12,6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16,2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20,4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4,4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6,7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9,5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12,7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16,4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20,5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4,5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6,8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9,5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12,8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16,5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20,7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4,5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6,8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9,6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12,9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16,6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20,9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4,5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6,9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9,7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13,0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16,8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21,0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4,6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6,9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9,8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13,1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16,9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21,2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4,6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7,0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9,8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13,2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17,0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21,4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4,6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7,0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9,9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13,3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17,2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21,5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4,7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7,1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10,0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13,4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17,3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21,7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4,7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7,1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10,1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13,5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17,4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21,9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4,7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7,2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10,2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13,6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17,6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22,0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lastRenderedPageBreak/>
              <w:t>69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4,8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7,2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10,2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13,7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17,7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22,0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4,8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7,3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10,3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13,8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17,8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22,4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4,9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7,4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10,4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13,9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18,0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22,5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4,9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7,4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10,4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14,0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18,1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22,7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4,9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7,5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10,5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14,1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18,2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22,8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5,0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7,6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10,6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14,2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18,3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23,0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5,0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7,6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10,7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14,3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18,5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23,1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5,0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7,6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10,7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14,4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18,6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23,3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5,1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7,7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10,8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14,5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18,7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23,5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5,1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7,7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10,9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14,6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18,8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23,6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5,1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7,8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10,9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14,7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18,9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23,8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80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5,2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7,8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11,0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14,8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19,1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23,9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81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5,2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7,9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11,1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14,9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19,2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24,1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82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5,2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7,9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11,1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15,0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19,3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24,2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83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5,2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8,0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11,2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15,0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19,4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24,4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84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5,3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8,0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11,3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15,1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19,5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24,5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85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5,3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8,0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11,3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15,2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19,6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24,6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86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5,3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8,1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11,4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15,3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19,8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24,8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87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5,4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8,1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11,5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15,4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19,9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24,9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88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5,4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8,2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11,5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15,5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20,0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25,1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89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5,4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8,2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11,6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15,6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20,1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25,2</w:t>
            </w:r>
          </w:p>
        </w:tc>
      </w:tr>
      <w:tr w:rsidR="00A95267" w:rsidRPr="00A95267" w:rsidTr="00A95267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90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5,5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8,3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11,7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15,7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20,2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25,4</w:t>
            </w:r>
          </w:p>
        </w:tc>
      </w:tr>
    </w:tbl>
    <w:p w:rsidR="00A95267" w:rsidRDefault="00A95267">
      <w:pPr>
        <w:pStyle w:val="ConsPlusNormal"/>
        <w:jc w:val="right"/>
        <w:outlineLvl w:val="0"/>
      </w:pPr>
    </w:p>
    <w:p w:rsidR="00A95267" w:rsidRDefault="00A95267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E609B6" w:rsidRPr="005C1701" w:rsidRDefault="00E609B6">
      <w:pPr>
        <w:pStyle w:val="ConsPlusNormal"/>
        <w:jc w:val="right"/>
        <w:outlineLvl w:val="0"/>
      </w:pPr>
      <w:r w:rsidRPr="005C1701">
        <w:lastRenderedPageBreak/>
        <w:t>Приложение 3</w:t>
      </w:r>
    </w:p>
    <w:p w:rsidR="00E609B6" w:rsidRPr="005C1701" w:rsidRDefault="00E609B6">
      <w:pPr>
        <w:pStyle w:val="ConsPlusNormal"/>
        <w:jc w:val="right"/>
      </w:pPr>
      <w:r w:rsidRPr="005C1701">
        <w:t>(рекомендуемое)</w:t>
      </w:r>
    </w:p>
    <w:p w:rsidR="00E609B6" w:rsidRPr="005C1701" w:rsidRDefault="00E609B6">
      <w:pPr>
        <w:pStyle w:val="ConsPlusNormal"/>
      </w:pPr>
    </w:p>
    <w:p w:rsidR="00E609B6" w:rsidRPr="003012A8" w:rsidRDefault="00E609B6">
      <w:pPr>
        <w:pStyle w:val="ConsPlusNormal"/>
        <w:jc w:val="center"/>
        <w:rPr>
          <w:b/>
        </w:rPr>
      </w:pPr>
      <w:bookmarkStart w:id="113" w:name="P1690"/>
      <w:bookmarkEnd w:id="113"/>
      <w:r w:rsidRPr="003012A8">
        <w:rPr>
          <w:b/>
        </w:rPr>
        <w:t>ОПЕРАЦИОННАЯ КАРТА ГОРОДСКОГО ЕЗДОВОГО ЦИКЛА</w:t>
      </w:r>
      <w:r w:rsidR="00A95267" w:rsidRPr="003012A8">
        <w:rPr>
          <w:b/>
        </w:rPr>
        <w:t xml:space="preserve"> </w:t>
      </w:r>
      <w:r w:rsidRPr="003012A8">
        <w:rPr>
          <w:b/>
        </w:rPr>
        <w:t>ДЛЯ ПОЖАРНЫХ АВТОМОБИЛЕЙ</w:t>
      </w:r>
      <w:r w:rsidR="00A95267" w:rsidRPr="003012A8">
        <w:rPr>
          <w:b/>
        </w:rPr>
        <w:t xml:space="preserve"> </w:t>
      </w:r>
      <w:r w:rsidRPr="003012A8">
        <w:rPr>
          <w:b/>
        </w:rPr>
        <w:t xml:space="preserve">В РЕЖИМЕ ВЫЕЗДА </w:t>
      </w:r>
      <w:r w:rsidR="00937AEB" w:rsidRPr="003012A8">
        <w:rPr>
          <w:b/>
        </w:rPr>
        <w:t>«</w:t>
      </w:r>
      <w:r w:rsidRPr="003012A8">
        <w:rPr>
          <w:b/>
        </w:rPr>
        <w:t>ПО ТРЕВОГЕ</w:t>
      </w:r>
      <w:r w:rsidR="00937AEB" w:rsidRPr="003012A8">
        <w:rPr>
          <w:b/>
        </w:rPr>
        <w:t>»</w:t>
      </w:r>
    </w:p>
    <w:p w:rsidR="00A95267" w:rsidRPr="00A95267" w:rsidRDefault="00A95267" w:rsidP="00A952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4"/>
        <w:gridCol w:w="1129"/>
        <w:gridCol w:w="7308"/>
      </w:tblGrid>
      <w:tr w:rsidR="00A95267" w:rsidRPr="00A95267" w:rsidTr="00A95267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Номер операции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Отметка пути, м</w:t>
            </w:r>
          </w:p>
        </w:tc>
        <w:tc>
          <w:tcPr>
            <w:tcW w:w="3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Последовательность операций</w:t>
            </w:r>
          </w:p>
        </w:tc>
      </w:tr>
      <w:tr w:rsidR="00A95267" w:rsidRPr="00A95267" w:rsidTr="00A95267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Ноль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 xml:space="preserve">Установить автомобиль у отметки </w:t>
            </w:r>
            <w:r w:rsidR="00937AEB">
              <w:rPr>
                <w:rFonts w:eastAsia="Times New Roman" w:cstheme="minorHAnsi"/>
                <w:lang w:eastAsia="ru-RU"/>
              </w:rPr>
              <w:t>«</w:t>
            </w:r>
            <w:r w:rsidRPr="00A95267">
              <w:rPr>
                <w:rFonts w:eastAsia="Times New Roman" w:cstheme="minorHAnsi"/>
                <w:lang w:eastAsia="ru-RU"/>
              </w:rPr>
              <w:t>ноль</w:t>
            </w:r>
            <w:r w:rsidR="00937AEB">
              <w:rPr>
                <w:rFonts w:eastAsia="Times New Roman" w:cstheme="minorHAnsi"/>
                <w:lang w:eastAsia="ru-RU"/>
              </w:rPr>
              <w:t>»</w:t>
            </w:r>
            <w:r w:rsidRPr="00A95267">
              <w:rPr>
                <w:rFonts w:eastAsia="Times New Roman" w:cstheme="minorHAnsi"/>
                <w:lang w:eastAsia="ru-RU"/>
              </w:rPr>
              <w:t xml:space="preserve"> в момент </w:t>
            </w:r>
            <w:proofErr w:type="spellStart"/>
            <w:r w:rsidRPr="00A95267">
              <w:rPr>
                <w:rFonts w:eastAsia="Times New Roman" w:cstheme="minorHAnsi"/>
                <w:lang w:eastAsia="ru-RU"/>
              </w:rPr>
              <w:t>трогания</w:t>
            </w:r>
            <w:proofErr w:type="spellEnd"/>
            <w:r w:rsidRPr="00A95267">
              <w:rPr>
                <w:rFonts w:eastAsia="Times New Roman" w:cstheme="minorHAnsi"/>
                <w:lang w:eastAsia="ru-RU"/>
              </w:rPr>
              <w:t>, включить приборы, измеряющие время движения и расход топлива</w:t>
            </w:r>
          </w:p>
        </w:tc>
      </w:tr>
      <w:tr w:rsidR="00A95267" w:rsidRPr="00A95267" w:rsidTr="00A95267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0-200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Разгон до скорости 40 км/ч. Продолжить движение с постоянной скоростью 40 км/ч до отметки 200 м</w:t>
            </w:r>
          </w:p>
        </w:tc>
      </w:tr>
      <w:tr w:rsidR="00A95267" w:rsidRPr="00A95267" w:rsidTr="00A95267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200-500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Разгон до скорости 50 км/ч. Продолжить движение с постоянной скоростью 50 км/ч до отметки 500 м</w:t>
            </w:r>
          </w:p>
        </w:tc>
      </w:tr>
      <w:tr w:rsidR="00A95267" w:rsidRPr="00A95267" w:rsidTr="00A95267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Торможение до скорости 35 км/ч</w:t>
            </w:r>
          </w:p>
        </w:tc>
      </w:tr>
      <w:tr w:rsidR="00A95267" w:rsidRPr="00A95267" w:rsidTr="00A95267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500-800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Продолжить движение с постоянной скоростью 35 км/ч до отметки 800 м</w:t>
            </w:r>
          </w:p>
        </w:tc>
      </w:tr>
      <w:tr w:rsidR="00A95267" w:rsidRPr="00A95267" w:rsidTr="00A95267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800-1200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Разгон до скорости 50 км/ч. Продолжить движение с постоянной скоростью 50 км/ч до отметки 1200 м</w:t>
            </w:r>
          </w:p>
        </w:tc>
      </w:tr>
      <w:tr w:rsidR="00A95267" w:rsidRPr="00A95267" w:rsidTr="00A95267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1200-1800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Разгон до скорости 65 км/ч. Продолжить движение с постоянной скоростью 65 км/ч до отметки 1800 м</w:t>
            </w:r>
          </w:p>
        </w:tc>
      </w:tr>
      <w:tr w:rsidR="00A95267" w:rsidRPr="00A95267" w:rsidTr="00A95267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1800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Торможение до скорости 45 км/ч</w:t>
            </w:r>
          </w:p>
        </w:tc>
      </w:tr>
      <w:tr w:rsidR="00A95267" w:rsidRPr="00A95267" w:rsidTr="00A95267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1800-2200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Продолжить движение с постоянной скоростью 45 км/ч до отметки 2200 м</w:t>
            </w:r>
          </w:p>
        </w:tc>
      </w:tr>
      <w:tr w:rsidR="00A95267" w:rsidRPr="00A95267" w:rsidTr="00A95267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2200-2900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Разгон до скорости 70 км/ч. Продолжить движение с постоянной скоростью 70 км/ч до отметки 2900 м</w:t>
            </w:r>
          </w:p>
        </w:tc>
      </w:tr>
      <w:tr w:rsidR="00A95267" w:rsidRPr="00A95267" w:rsidTr="00A95267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2900-3000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Торможение до полной остановки. Работа на холостом ходу 15 с</w:t>
            </w:r>
          </w:p>
        </w:tc>
      </w:tr>
      <w:tr w:rsidR="00A95267" w:rsidRPr="00A95267" w:rsidTr="00A95267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3000-3400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Разгон до скорости 50 км/ч. Продолжить движение с постоянной скоростью 50 км/ч до отметки 3400 м</w:t>
            </w:r>
          </w:p>
        </w:tc>
      </w:tr>
      <w:tr w:rsidR="00A95267" w:rsidRPr="00A95267" w:rsidTr="00A95267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3400-3700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Замедление двигателем до скорости 30 км/ч до отметки 3700 м</w:t>
            </w:r>
          </w:p>
        </w:tc>
      </w:tr>
      <w:tr w:rsidR="00A95267" w:rsidRPr="00A95267" w:rsidTr="00A95267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3700-4700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Разгон до скорости 50 км/ч. Продолжить движение с постоянной скоростью 50 км/ч до отметки 4700 м</w:t>
            </w:r>
          </w:p>
        </w:tc>
      </w:tr>
      <w:tr w:rsidR="00A95267" w:rsidRPr="00A95267" w:rsidTr="00A95267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4700-5000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Замедление двигателем до скорости 35 км/ч и движение с постоянной скоростью 35 км/ч до отметки 5000 м</w:t>
            </w:r>
          </w:p>
        </w:tc>
      </w:tr>
      <w:tr w:rsidR="00A95267" w:rsidRPr="00A95267" w:rsidTr="00A95267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5000-5500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Разгон до скорости 45 км/ч. Продолжить движение с постоянной скоростью 45 км/ч до отметки 5500 м</w:t>
            </w:r>
          </w:p>
        </w:tc>
      </w:tr>
      <w:tr w:rsidR="00A95267" w:rsidRPr="00A95267" w:rsidTr="00A95267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5500-5950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Замедление двигателем до скорости 40 км/ч и движение с постоянной скоростью до отметки 5950 м</w:t>
            </w:r>
          </w:p>
        </w:tc>
      </w:tr>
      <w:tr w:rsidR="00A95267" w:rsidRPr="00A95267" w:rsidTr="00A95267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5950-6000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Торможение до полной остановки. В момент остановки выключить расходомер и отметчик времени. Занесение результатов измерений в протокол испытаний</w:t>
            </w:r>
          </w:p>
        </w:tc>
      </w:tr>
    </w:tbl>
    <w:p w:rsidR="00A95267" w:rsidRDefault="00A95267">
      <w:pPr>
        <w:pStyle w:val="ConsPlusNormal"/>
        <w:jc w:val="right"/>
        <w:outlineLvl w:val="0"/>
      </w:pPr>
    </w:p>
    <w:p w:rsidR="00A95267" w:rsidRDefault="00A95267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E609B6" w:rsidRPr="005C1701" w:rsidRDefault="00E609B6">
      <w:pPr>
        <w:pStyle w:val="ConsPlusNormal"/>
        <w:jc w:val="right"/>
        <w:outlineLvl w:val="0"/>
      </w:pPr>
      <w:r w:rsidRPr="005C1701">
        <w:lastRenderedPageBreak/>
        <w:t>Приложение 4</w:t>
      </w:r>
    </w:p>
    <w:p w:rsidR="00E609B6" w:rsidRPr="005C1701" w:rsidRDefault="00E609B6">
      <w:pPr>
        <w:pStyle w:val="ConsPlusNormal"/>
        <w:jc w:val="right"/>
      </w:pPr>
      <w:r w:rsidRPr="005C1701">
        <w:t>(обязательное)</w:t>
      </w:r>
    </w:p>
    <w:p w:rsidR="00E609B6" w:rsidRPr="005C1701" w:rsidRDefault="00E609B6">
      <w:pPr>
        <w:pStyle w:val="ConsPlusNormal"/>
      </w:pPr>
    </w:p>
    <w:p w:rsidR="00E609B6" w:rsidRPr="003012A8" w:rsidRDefault="00E609B6">
      <w:pPr>
        <w:pStyle w:val="ConsPlusNormal"/>
        <w:jc w:val="center"/>
        <w:rPr>
          <w:b/>
        </w:rPr>
      </w:pPr>
      <w:bookmarkStart w:id="114" w:name="P1772"/>
      <w:bookmarkEnd w:id="114"/>
      <w:r w:rsidRPr="003012A8">
        <w:rPr>
          <w:b/>
        </w:rPr>
        <w:t>ПЕРЕЧЕНЬ</w:t>
      </w:r>
    </w:p>
    <w:p w:rsidR="00E609B6" w:rsidRPr="005C1701" w:rsidRDefault="00E609B6">
      <w:pPr>
        <w:pStyle w:val="ConsPlusNormal"/>
        <w:jc w:val="center"/>
      </w:pPr>
      <w:r w:rsidRPr="003012A8">
        <w:rPr>
          <w:b/>
        </w:rPr>
        <w:t>ТЕХНИЧЕСКИХ ТРЕБОВАНИЙ, ОБЯЗАТЕЛЬНЫХ ПРИ</w:t>
      </w:r>
      <w:r w:rsidR="00A95267" w:rsidRPr="003012A8">
        <w:rPr>
          <w:b/>
        </w:rPr>
        <w:t xml:space="preserve"> </w:t>
      </w:r>
      <w:r w:rsidRPr="003012A8">
        <w:rPr>
          <w:b/>
        </w:rPr>
        <w:t>СЕРТИФИКАЦИИ ОСНОВНЫХ ПОЖАРНЫХ АВТОМОБИЛЕЙ</w:t>
      </w:r>
      <w:r w:rsidR="00A95267" w:rsidRPr="003012A8">
        <w:rPr>
          <w:b/>
        </w:rPr>
        <w:t xml:space="preserve"> </w:t>
      </w:r>
      <w:r w:rsidRPr="003012A8">
        <w:rPr>
          <w:b/>
        </w:rPr>
        <w:t xml:space="preserve">ДЛЯ ВЫДАЧИ </w:t>
      </w:r>
      <w:r w:rsidR="00937AEB" w:rsidRPr="003012A8">
        <w:rPr>
          <w:b/>
        </w:rPr>
        <w:t>«</w:t>
      </w:r>
      <w:r w:rsidRPr="003012A8">
        <w:rPr>
          <w:b/>
        </w:rPr>
        <w:t>ОДОБРЕНИЯ ТИПА ТРАНСПОРТНОГО</w:t>
      </w:r>
      <w:r w:rsidR="00A95267" w:rsidRPr="003012A8">
        <w:rPr>
          <w:b/>
        </w:rPr>
        <w:t xml:space="preserve"> </w:t>
      </w:r>
      <w:r w:rsidRPr="003012A8">
        <w:rPr>
          <w:b/>
        </w:rPr>
        <w:t>СРЕДСТВА</w:t>
      </w:r>
      <w:r w:rsidR="00937AEB" w:rsidRPr="003012A8">
        <w:rPr>
          <w:b/>
        </w:rPr>
        <w:t>»</w:t>
      </w:r>
      <w:r w:rsidRPr="003012A8">
        <w:rPr>
          <w:b/>
        </w:rPr>
        <w:t xml:space="preserve"> СО СРОКОМ ДЕЙСТВИЯ 1 И 3 ГОДА</w:t>
      </w:r>
    </w:p>
    <w:p w:rsidR="00A95267" w:rsidRPr="00A95267" w:rsidRDefault="00A95267" w:rsidP="00A952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4"/>
        <w:gridCol w:w="3833"/>
        <w:gridCol w:w="782"/>
        <w:gridCol w:w="782"/>
      </w:tblGrid>
      <w:tr w:rsidR="00A95267" w:rsidRPr="00A95267" w:rsidTr="00A95267">
        <w:trPr>
          <w:jc w:val="center"/>
        </w:trPr>
        <w:tc>
          <w:tcPr>
            <w:tcW w:w="27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Технические требования или объекты регламентации</w:t>
            </w:r>
          </w:p>
        </w:tc>
        <w:tc>
          <w:tcPr>
            <w:tcW w:w="1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Пункты нормативных ссылок</w:t>
            </w:r>
          </w:p>
        </w:tc>
        <w:tc>
          <w:tcPr>
            <w:tcW w:w="9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Применяемость показателей</w:t>
            </w:r>
          </w:p>
        </w:tc>
      </w:tr>
      <w:tr w:rsidR="00A95267" w:rsidRPr="00A95267" w:rsidTr="00A95267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267" w:rsidRPr="00A95267" w:rsidRDefault="00A95267" w:rsidP="00A95267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267" w:rsidRPr="00A95267" w:rsidRDefault="00A95267" w:rsidP="00A95267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 год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3 года</w:t>
            </w:r>
          </w:p>
        </w:tc>
      </w:tr>
      <w:tr w:rsidR="00A95267" w:rsidRPr="00A95267" w:rsidTr="00A95267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1. Полная масса</w:t>
            </w:r>
          </w:p>
        </w:tc>
        <w:tc>
          <w:tcPr>
            <w:tcW w:w="1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6.1.1.2; 10.3.4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+</w:t>
            </w:r>
          </w:p>
        </w:tc>
      </w:tr>
      <w:tr w:rsidR="00A95267" w:rsidRPr="00A95267" w:rsidTr="00A95267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2. Распределение нагрузки на дорогу</w:t>
            </w:r>
          </w:p>
        </w:tc>
        <w:tc>
          <w:tcPr>
            <w:tcW w:w="1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6.1.4.2; 10.3.4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+</w:t>
            </w:r>
          </w:p>
        </w:tc>
      </w:tr>
      <w:tr w:rsidR="00A95267" w:rsidRPr="00A95267" w:rsidTr="00A95267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3. Поперечная устойчивость</w:t>
            </w:r>
          </w:p>
        </w:tc>
        <w:tc>
          <w:tcPr>
            <w:tcW w:w="1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6.1.1.12; 10.3.9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+</w:t>
            </w:r>
          </w:p>
        </w:tc>
      </w:tr>
      <w:tr w:rsidR="00A95267" w:rsidRPr="00A95267" w:rsidTr="00A95267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4. Масса огнетушащих веществ</w:t>
            </w:r>
          </w:p>
        </w:tc>
        <w:tc>
          <w:tcPr>
            <w:tcW w:w="1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6.1.1.4; 6.1.1.5; 10.3.4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+</w:t>
            </w:r>
          </w:p>
        </w:tc>
      </w:tr>
      <w:tr w:rsidR="00A95267" w:rsidRPr="00A95267" w:rsidTr="00A95267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5. Номинальные параметры насосной установки</w:t>
            </w:r>
          </w:p>
        </w:tc>
        <w:tc>
          <w:tcPr>
            <w:tcW w:w="1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6.1.1.6; 6.1.1.8; 10.3.10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+</w:t>
            </w:r>
          </w:p>
        </w:tc>
      </w:tr>
      <w:tr w:rsidR="00A95267" w:rsidRPr="00A95267" w:rsidTr="00A95267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6. Система забора воды (вакуумная система)</w:t>
            </w:r>
          </w:p>
        </w:tc>
        <w:tc>
          <w:tcPr>
            <w:tcW w:w="1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6.1.1.7; 10.3.11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+</w:t>
            </w:r>
          </w:p>
        </w:tc>
      </w:tr>
      <w:tr w:rsidR="00A95267" w:rsidRPr="00A95267" w:rsidTr="00A95267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7. Показатели качества лафетного ствола (при его наличии)</w:t>
            </w:r>
          </w:p>
        </w:tc>
        <w:tc>
          <w:tcPr>
            <w:tcW w:w="1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6.1.1.9; 6.1.9; 10.3.13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+</w:t>
            </w:r>
          </w:p>
        </w:tc>
      </w:tr>
      <w:tr w:rsidR="00A95267" w:rsidRPr="00A95267" w:rsidTr="00A95267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8. Габаритные размеры</w:t>
            </w:r>
          </w:p>
        </w:tc>
        <w:tc>
          <w:tcPr>
            <w:tcW w:w="1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6.1.1.11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+</w:t>
            </w:r>
          </w:p>
        </w:tc>
      </w:tr>
      <w:tr w:rsidR="00A95267" w:rsidRPr="00A95267" w:rsidTr="00A95267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 xml:space="preserve">9. Цвет и </w:t>
            </w:r>
            <w:proofErr w:type="spellStart"/>
            <w:r w:rsidRPr="00A95267">
              <w:rPr>
                <w:rFonts w:eastAsia="Times New Roman" w:cstheme="minorHAnsi"/>
                <w:lang w:eastAsia="ru-RU"/>
              </w:rPr>
              <w:t>цветографическая</w:t>
            </w:r>
            <w:proofErr w:type="spellEnd"/>
            <w:r w:rsidRPr="00A95267">
              <w:rPr>
                <w:rFonts w:eastAsia="Times New Roman" w:cstheme="minorHAnsi"/>
                <w:lang w:eastAsia="ru-RU"/>
              </w:rPr>
              <w:t xml:space="preserve"> схема</w:t>
            </w:r>
          </w:p>
        </w:tc>
        <w:tc>
          <w:tcPr>
            <w:tcW w:w="1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7.3; 10.3.23; 10.3.26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+</w:t>
            </w:r>
          </w:p>
        </w:tc>
      </w:tr>
      <w:tr w:rsidR="00A95267" w:rsidRPr="00A95267" w:rsidTr="00A95267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10. Звуковые и сигнальные приборы и их установка</w:t>
            </w:r>
          </w:p>
        </w:tc>
        <w:tc>
          <w:tcPr>
            <w:tcW w:w="1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6.1.5.18; 6.1.10.3; 10.3.26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+</w:t>
            </w:r>
          </w:p>
        </w:tc>
      </w:tr>
      <w:tr w:rsidR="00A95267" w:rsidRPr="00A95267" w:rsidTr="00A95267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11. Установка устройств освещения и световой сигнализации</w:t>
            </w:r>
          </w:p>
        </w:tc>
        <w:tc>
          <w:tcPr>
            <w:tcW w:w="1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6.1.3.14; 6.1.10; 10.3.23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+</w:t>
            </w:r>
          </w:p>
        </w:tc>
      </w:tr>
      <w:tr w:rsidR="00A95267" w:rsidRPr="00A95267" w:rsidTr="00A95267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12. Тормозные свойства и тормозные системы</w:t>
            </w:r>
          </w:p>
        </w:tc>
        <w:tc>
          <w:tcPr>
            <w:tcW w:w="1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6.1.3.13; 10.3.8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+</w:t>
            </w:r>
          </w:p>
        </w:tc>
      </w:tr>
      <w:tr w:rsidR="00A95267" w:rsidRPr="00A95267" w:rsidTr="00A95267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13. Параметры проходимости (геометрические)</w:t>
            </w:r>
          </w:p>
        </w:tc>
        <w:tc>
          <w:tcPr>
            <w:tcW w:w="1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6.1.1.12; 6.1.1.14; 10.3.6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+</w:t>
            </w:r>
          </w:p>
        </w:tc>
      </w:tr>
      <w:tr w:rsidR="00A95267" w:rsidRPr="00A95267" w:rsidTr="00A95267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14. Вентиляция и отопление салона</w:t>
            </w:r>
          </w:p>
        </w:tc>
        <w:tc>
          <w:tcPr>
            <w:tcW w:w="1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6.1.5.20; 7.6; 10.3.14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+</w:t>
            </w:r>
          </w:p>
        </w:tc>
      </w:tr>
      <w:tr w:rsidR="00A95267" w:rsidRPr="00A95267" w:rsidTr="00A95267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15. Баланс электроэнергии</w:t>
            </w:r>
          </w:p>
        </w:tc>
        <w:tc>
          <w:tcPr>
            <w:tcW w:w="1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6.1.3.16; 6.1.10.4; 10.3.23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+</w:t>
            </w:r>
          </w:p>
        </w:tc>
      </w:tr>
      <w:tr w:rsidR="00A95267" w:rsidRPr="00A95267" w:rsidTr="00A95267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16. Непрерывная 6-часовая работа двигателя на привод насоса</w:t>
            </w:r>
          </w:p>
        </w:tc>
        <w:tc>
          <w:tcPr>
            <w:tcW w:w="1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6.1.3.11; 10.3.25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+</w:t>
            </w:r>
          </w:p>
        </w:tc>
      </w:tr>
      <w:tr w:rsidR="00A95267" w:rsidRPr="00A95267" w:rsidTr="00A95267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17. Топливная экономичность</w:t>
            </w:r>
          </w:p>
        </w:tc>
        <w:tc>
          <w:tcPr>
            <w:tcW w:w="1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10.3.16; 10.3.25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+</w:t>
            </w:r>
          </w:p>
        </w:tc>
      </w:tr>
      <w:tr w:rsidR="00A95267" w:rsidRPr="00A95267" w:rsidTr="00A95267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18. Антропометрические показатели салона и кузова</w:t>
            </w:r>
          </w:p>
        </w:tc>
        <w:tc>
          <w:tcPr>
            <w:tcW w:w="13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6.1.5; 6.1.6; 10.3.6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+</w:t>
            </w:r>
          </w:p>
        </w:tc>
      </w:tr>
      <w:tr w:rsidR="00A95267" w:rsidRPr="00A95267" w:rsidTr="00A95267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19. Содержание вредных веществ в салоне и кабине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7.4; 10.3.19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b/>
                <w:bCs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+</w:t>
            </w:r>
          </w:p>
        </w:tc>
      </w:tr>
      <w:tr w:rsidR="00A95267" w:rsidRPr="00A95267" w:rsidTr="00A95267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20 Внутренний шум, внешний шум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7.10; 10.3.17; 10.3.18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b/>
                <w:bCs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+</w:t>
            </w:r>
          </w:p>
        </w:tc>
      </w:tr>
      <w:tr w:rsidR="00A95267" w:rsidRPr="00A95267" w:rsidTr="00A95267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21. Уровень шума на рабочем месте оператора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7.10; 8.4; 10.3.17; 10.3.18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b/>
                <w:bCs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+</w:t>
            </w:r>
          </w:p>
        </w:tc>
      </w:tr>
      <w:tr w:rsidR="00A95267" w:rsidRPr="00A95267" w:rsidTr="00A95267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22. Выделение загрязняющих и газообразных веществ двигателем (проверяется при изменении конструкции системы выпуска газов)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6.1.3.21; 8.5; 10.3.19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+</w:t>
            </w:r>
          </w:p>
        </w:tc>
      </w:tr>
      <w:tr w:rsidR="00A95267" w:rsidRPr="00A95267" w:rsidTr="00A95267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23. Удельная мощность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6.1.1.3; 10.3.5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+</w:t>
            </w:r>
          </w:p>
        </w:tc>
      </w:tr>
      <w:tr w:rsidR="00A95267" w:rsidRPr="00A95267" w:rsidTr="00A95267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24. Расположение топливного бака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6.1.3.9; 6.1.3.10; 6.1.4.11; 6.1.4.12; 10.3.2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+</w:t>
            </w:r>
          </w:p>
        </w:tc>
      </w:tr>
      <w:tr w:rsidR="00A95267" w:rsidRPr="00A95267" w:rsidTr="00A95267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25. Уровень загазованности на рабочем месте оператора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6.1.4.20; 7.4; 10.3.19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b/>
                <w:bCs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+</w:t>
            </w:r>
          </w:p>
        </w:tc>
      </w:tr>
      <w:tr w:rsidR="00A95267" w:rsidRPr="00A95267" w:rsidTr="00A95267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 xml:space="preserve">26. Прочность элементов конструкции и крепления съемного и стационарного </w:t>
            </w:r>
            <w:r w:rsidRPr="00A95267">
              <w:rPr>
                <w:rFonts w:eastAsia="Times New Roman" w:cstheme="minorHAnsi"/>
                <w:lang w:eastAsia="ru-RU"/>
              </w:rPr>
              <w:lastRenderedPageBreak/>
              <w:t>оборудования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lastRenderedPageBreak/>
              <w:t>6.1.4.7; 6.1.4.8; 6.1.4.14; 6.1.5.16; 10.3.21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+</w:t>
            </w:r>
          </w:p>
        </w:tc>
      </w:tr>
      <w:tr w:rsidR="00A95267" w:rsidRPr="00A95267" w:rsidTr="00A95267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lastRenderedPageBreak/>
              <w:t>27. Параметры порошковой установки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5.2; 6.1.1.5; 10.3.24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b/>
                <w:bCs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+</w:t>
            </w:r>
          </w:p>
        </w:tc>
      </w:tr>
      <w:tr w:rsidR="00A95267" w:rsidRPr="00A95267" w:rsidTr="00A95267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28. Сосуды для огнетушащих веществ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6.1.7; 7.14; 10.3.2; 10.3.21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b/>
                <w:bCs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+</w:t>
            </w:r>
          </w:p>
        </w:tc>
      </w:tr>
      <w:tr w:rsidR="00A95267" w:rsidRPr="00A95267" w:rsidTr="00A95267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 xml:space="preserve">29. </w:t>
            </w:r>
            <w:proofErr w:type="spellStart"/>
            <w:r w:rsidRPr="00A95267">
              <w:rPr>
                <w:rFonts w:eastAsia="Times New Roman" w:cstheme="minorHAnsi"/>
                <w:lang w:eastAsia="ru-RU"/>
              </w:rPr>
              <w:t>Водопенные</w:t>
            </w:r>
            <w:proofErr w:type="spellEnd"/>
            <w:r w:rsidRPr="00A95267">
              <w:rPr>
                <w:rFonts w:eastAsia="Times New Roman" w:cstheme="minorHAnsi"/>
                <w:lang w:eastAsia="ru-RU"/>
              </w:rPr>
              <w:t xml:space="preserve"> коммуникации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6.1.8; 10.3.12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95267" w:rsidRPr="00A95267" w:rsidRDefault="00A95267" w:rsidP="00A95267">
            <w:pPr>
              <w:shd w:val="clear" w:color="auto" w:fill="FFFFFF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A95267">
              <w:rPr>
                <w:rFonts w:eastAsia="Times New Roman" w:cstheme="minorHAnsi"/>
                <w:lang w:eastAsia="ru-RU"/>
              </w:rPr>
              <w:t>+</w:t>
            </w:r>
          </w:p>
        </w:tc>
      </w:tr>
    </w:tbl>
    <w:p w:rsidR="00A95267" w:rsidRDefault="00A95267">
      <w:pPr>
        <w:pStyle w:val="ConsPlusNormal"/>
        <w:jc w:val="right"/>
        <w:outlineLvl w:val="0"/>
      </w:pPr>
    </w:p>
    <w:p w:rsidR="00A95267" w:rsidRDefault="00A95267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E609B6" w:rsidRPr="005C1701" w:rsidRDefault="00E609B6">
      <w:pPr>
        <w:pStyle w:val="ConsPlusNormal"/>
        <w:jc w:val="right"/>
        <w:outlineLvl w:val="0"/>
      </w:pPr>
      <w:r w:rsidRPr="005C1701">
        <w:lastRenderedPageBreak/>
        <w:t>Приложение 5</w:t>
      </w:r>
    </w:p>
    <w:p w:rsidR="00E609B6" w:rsidRPr="005C1701" w:rsidRDefault="00E609B6">
      <w:pPr>
        <w:pStyle w:val="ConsPlusNormal"/>
        <w:jc w:val="right"/>
      </w:pPr>
      <w:r w:rsidRPr="005C1701">
        <w:t>(рекомендуемое)</w:t>
      </w:r>
    </w:p>
    <w:p w:rsidR="00E609B6" w:rsidRPr="005C1701" w:rsidRDefault="00E609B6">
      <w:pPr>
        <w:pStyle w:val="ConsPlusNormal"/>
      </w:pPr>
    </w:p>
    <w:p w:rsidR="00E609B6" w:rsidRPr="003012A8" w:rsidRDefault="00E609B6">
      <w:pPr>
        <w:pStyle w:val="ConsPlusNormal"/>
        <w:jc w:val="center"/>
        <w:rPr>
          <w:b/>
        </w:rPr>
      </w:pPr>
      <w:bookmarkStart w:id="115" w:name="P1854"/>
      <w:bookmarkEnd w:id="115"/>
      <w:r w:rsidRPr="003012A8">
        <w:rPr>
          <w:b/>
        </w:rPr>
        <w:t>ПРОТОКОЛ</w:t>
      </w:r>
    </w:p>
    <w:p w:rsidR="00E609B6" w:rsidRPr="003012A8" w:rsidRDefault="00E609B6">
      <w:pPr>
        <w:pStyle w:val="ConsPlusNormal"/>
        <w:jc w:val="center"/>
        <w:rPr>
          <w:b/>
        </w:rPr>
      </w:pPr>
      <w:r w:rsidRPr="003012A8">
        <w:rPr>
          <w:b/>
        </w:rPr>
        <w:t>испытаний пожарного автомобиля</w:t>
      </w:r>
    </w:p>
    <w:p w:rsidR="00E609B6" w:rsidRPr="005C1701" w:rsidRDefault="00E609B6">
      <w:pPr>
        <w:pStyle w:val="ConsPlusNormal"/>
      </w:pPr>
    </w:p>
    <w:p w:rsidR="00E609B6" w:rsidRPr="005C1701" w:rsidRDefault="00E609B6">
      <w:pPr>
        <w:pStyle w:val="ConsPlusNonformat"/>
        <w:jc w:val="both"/>
      </w:pPr>
      <w:r w:rsidRPr="005C1701">
        <w:t xml:space="preserve">                 ┌───────────┐                          ┌────────┐</w:t>
      </w:r>
    </w:p>
    <w:p w:rsidR="00E609B6" w:rsidRPr="005C1701" w:rsidRDefault="00E609B6">
      <w:pPr>
        <w:pStyle w:val="ConsPlusNonformat"/>
        <w:jc w:val="both"/>
      </w:pPr>
      <w:r w:rsidRPr="005C1701">
        <w:t xml:space="preserve">                 │           │                          │        │</w:t>
      </w:r>
    </w:p>
    <w:p w:rsidR="00E609B6" w:rsidRPr="005C1701" w:rsidRDefault="00E609B6">
      <w:pPr>
        <w:pStyle w:val="ConsPlusNonformat"/>
        <w:jc w:val="both"/>
      </w:pPr>
      <w:r w:rsidRPr="005C1701">
        <w:t>Место проведения └───────────┘ Дата проведения испытаний└────────┘</w:t>
      </w:r>
    </w:p>
    <w:p w:rsidR="00E609B6" w:rsidRPr="005C1701" w:rsidRDefault="00E609B6">
      <w:pPr>
        <w:pStyle w:val="ConsPlusNonformat"/>
        <w:jc w:val="both"/>
      </w:pPr>
    </w:p>
    <w:p w:rsidR="00E609B6" w:rsidRPr="005C1701" w:rsidRDefault="00E609B6">
      <w:pPr>
        <w:pStyle w:val="ConsPlusNonformat"/>
        <w:jc w:val="both"/>
      </w:pPr>
      <w:r w:rsidRPr="005C1701">
        <w:t>1. _______________________________________________________________</w:t>
      </w:r>
    </w:p>
    <w:p w:rsidR="00E609B6" w:rsidRPr="005C1701" w:rsidRDefault="00E609B6">
      <w:pPr>
        <w:pStyle w:val="ConsPlusNonformat"/>
        <w:jc w:val="both"/>
      </w:pPr>
      <w:r w:rsidRPr="005C1701">
        <w:t xml:space="preserve">            (наименование предприятия-изготовителя,</w:t>
      </w:r>
    </w:p>
    <w:p w:rsidR="00E609B6" w:rsidRPr="005C1701" w:rsidRDefault="00E609B6">
      <w:pPr>
        <w:pStyle w:val="ConsPlusNonformat"/>
        <w:jc w:val="both"/>
      </w:pPr>
      <w:r w:rsidRPr="005C1701">
        <w:t>__________________________________________________________________</w:t>
      </w:r>
    </w:p>
    <w:p w:rsidR="00E609B6" w:rsidRPr="005C1701" w:rsidRDefault="00E609B6">
      <w:pPr>
        <w:pStyle w:val="ConsPlusNonformat"/>
        <w:jc w:val="both"/>
      </w:pPr>
      <w:r w:rsidRPr="005C1701">
        <w:t xml:space="preserve">           гос. </w:t>
      </w:r>
      <w:r w:rsidR="00937AEB">
        <w:t>№</w:t>
      </w:r>
      <w:r w:rsidRPr="005C1701">
        <w:t xml:space="preserve">, шасси </w:t>
      </w:r>
      <w:r w:rsidR="00937AEB">
        <w:t>№</w:t>
      </w:r>
      <w:r w:rsidRPr="005C1701">
        <w:t xml:space="preserve">, двигатель </w:t>
      </w:r>
      <w:r w:rsidR="00937AEB">
        <w:t>№</w:t>
      </w:r>
      <w:r w:rsidRPr="005C1701">
        <w:t>, год выпуска)</w:t>
      </w:r>
    </w:p>
    <w:p w:rsidR="00E609B6" w:rsidRPr="005C1701" w:rsidRDefault="00E609B6">
      <w:pPr>
        <w:pStyle w:val="ConsPlusNonformat"/>
        <w:jc w:val="both"/>
      </w:pPr>
      <w:r w:rsidRPr="005C1701">
        <w:t>2. _______________________________________________________________</w:t>
      </w:r>
    </w:p>
    <w:p w:rsidR="00E609B6" w:rsidRPr="005C1701" w:rsidRDefault="00E609B6">
      <w:pPr>
        <w:pStyle w:val="ConsPlusNonformat"/>
        <w:jc w:val="both"/>
      </w:pPr>
      <w:r w:rsidRPr="005C1701">
        <w:t xml:space="preserve">  (наименование предприятия-изготовителя, почтовый индекс, адрес)</w:t>
      </w:r>
    </w:p>
    <w:p w:rsidR="00E609B6" w:rsidRPr="005C1701" w:rsidRDefault="00E609B6">
      <w:pPr>
        <w:pStyle w:val="ConsPlusNonformat"/>
        <w:jc w:val="both"/>
      </w:pPr>
    </w:p>
    <w:p w:rsidR="00E609B6" w:rsidRPr="005C1701" w:rsidRDefault="00E609B6">
      <w:pPr>
        <w:pStyle w:val="ConsPlusNonformat"/>
        <w:jc w:val="both"/>
      </w:pPr>
      <w:r w:rsidRPr="005C1701">
        <w:t>──────────────────────────────────────────────────────────────────</w:t>
      </w:r>
    </w:p>
    <w:p w:rsidR="00E609B6" w:rsidRPr="005C1701" w:rsidRDefault="00E609B6">
      <w:pPr>
        <w:pStyle w:val="ConsPlusNonformat"/>
        <w:jc w:val="both"/>
      </w:pPr>
      <w:r w:rsidRPr="005C1701">
        <w:t>3. Сведения о нормативно-технических документах, устанавливающих</w:t>
      </w:r>
    </w:p>
    <w:p w:rsidR="00E609B6" w:rsidRPr="005C1701" w:rsidRDefault="00E609B6">
      <w:pPr>
        <w:pStyle w:val="ConsPlusNonformat"/>
        <w:jc w:val="both"/>
      </w:pPr>
      <w:r w:rsidRPr="005C1701">
        <w:t>требования к испытываемой продукции (ГОСТ, ТУ)</w:t>
      </w:r>
    </w:p>
    <w:p w:rsidR="00E609B6" w:rsidRPr="005C1701" w:rsidRDefault="00E609B6">
      <w:pPr>
        <w:pStyle w:val="ConsPlusNonformat"/>
        <w:jc w:val="both"/>
      </w:pPr>
      <w:r w:rsidRPr="005C1701">
        <w:t>__________________________________________________________________</w:t>
      </w:r>
    </w:p>
    <w:p w:rsidR="00E609B6" w:rsidRPr="005C1701" w:rsidRDefault="00E609B6">
      <w:pPr>
        <w:pStyle w:val="ConsPlusNonformat"/>
        <w:jc w:val="both"/>
      </w:pPr>
    </w:p>
    <w:p w:rsidR="00E609B6" w:rsidRPr="005C1701" w:rsidRDefault="00E609B6">
      <w:pPr>
        <w:pStyle w:val="ConsPlusNonformat"/>
        <w:jc w:val="both"/>
      </w:pPr>
      <w:r w:rsidRPr="005C1701">
        <w:t>4. Предъявитель образца на испытания _____________________________</w:t>
      </w:r>
    </w:p>
    <w:p w:rsidR="00E609B6" w:rsidRPr="005C1701" w:rsidRDefault="00E609B6">
      <w:pPr>
        <w:pStyle w:val="ConsPlusNonformat"/>
        <w:jc w:val="both"/>
      </w:pPr>
      <w:r w:rsidRPr="005C1701">
        <w:t>__________________________________________________________________</w:t>
      </w:r>
    </w:p>
    <w:p w:rsidR="00E609B6" w:rsidRPr="005C1701" w:rsidRDefault="00E609B6">
      <w:pPr>
        <w:pStyle w:val="ConsPlusNonformat"/>
        <w:jc w:val="both"/>
      </w:pPr>
      <w:r w:rsidRPr="005C1701">
        <w:t xml:space="preserve">    (наименование и почтовый адрес предприятия, номер и дата)</w:t>
      </w:r>
    </w:p>
    <w:p w:rsidR="00E609B6" w:rsidRPr="005C1701" w:rsidRDefault="00E609B6">
      <w:pPr>
        <w:pStyle w:val="ConsPlusNonformat"/>
        <w:jc w:val="both"/>
      </w:pPr>
      <w:r w:rsidRPr="005C1701">
        <w:t>5. Атмосферные условия:</w:t>
      </w:r>
    </w:p>
    <w:p w:rsidR="00E609B6" w:rsidRPr="005C1701" w:rsidRDefault="00E609B6">
      <w:pPr>
        <w:pStyle w:val="ConsPlusNonformat"/>
        <w:jc w:val="both"/>
      </w:pPr>
      <w:r w:rsidRPr="005C1701">
        <w:t xml:space="preserve">                        ┌─────────────────┐</w:t>
      </w:r>
    </w:p>
    <w:p w:rsidR="00E609B6" w:rsidRPr="005C1701" w:rsidRDefault="00E609B6">
      <w:pPr>
        <w:pStyle w:val="ConsPlusNonformat"/>
        <w:jc w:val="both"/>
      </w:pPr>
      <w:r w:rsidRPr="005C1701">
        <w:t>Температура воздуха, °С │                 │</w:t>
      </w:r>
    </w:p>
    <w:p w:rsidR="00E609B6" w:rsidRPr="005C1701" w:rsidRDefault="00E609B6">
      <w:pPr>
        <w:pStyle w:val="ConsPlusNonformat"/>
        <w:jc w:val="both"/>
      </w:pPr>
      <w:r w:rsidRPr="005C1701">
        <w:t xml:space="preserve">                        └─────────────────┘</w:t>
      </w:r>
    </w:p>
    <w:p w:rsidR="00E609B6" w:rsidRPr="005C1701" w:rsidRDefault="00E609B6">
      <w:pPr>
        <w:pStyle w:val="ConsPlusNonformat"/>
        <w:jc w:val="both"/>
      </w:pPr>
      <w:r w:rsidRPr="005C1701">
        <w:t xml:space="preserve">                                           ┌─────────────────────┐</w:t>
      </w:r>
    </w:p>
    <w:p w:rsidR="00E609B6" w:rsidRPr="005C1701" w:rsidRDefault="00E609B6">
      <w:pPr>
        <w:pStyle w:val="ConsPlusNonformat"/>
        <w:jc w:val="both"/>
      </w:pPr>
      <w:r w:rsidRPr="005C1701">
        <w:t xml:space="preserve">Барометрическое давление, </w:t>
      </w:r>
      <w:proofErr w:type="spellStart"/>
      <w:r w:rsidRPr="005C1701">
        <w:t>гПа</w:t>
      </w:r>
      <w:proofErr w:type="spellEnd"/>
      <w:r w:rsidRPr="005C1701">
        <w:t xml:space="preserve"> (мм рт. ст.) │                     │</w:t>
      </w:r>
    </w:p>
    <w:p w:rsidR="00E609B6" w:rsidRPr="005C1701" w:rsidRDefault="00E609B6">
      <w:pPr>
        <w:pStyle w:val="ConsPlusNonformat"/>
        <w:jc w:val="both"/>
      </w:pPr>
      <w:r w:rsidRPr="005C1701">
        <w:t xml:space="preserve">                                           └─────────────────────┘</w:t>
      </w:r>
    </w:p>
    <w:p w:rsidR="00E609B6" w:rsidRPr="005C1701" w:rsidRDefault="00E609B6">
      <w:pPr>
        <w:pStyle w:val="ConsPlusNonformat"/>
        <w:jc w:val="both"/>
      </w:pPr>
    </w:p>
    <w:p w:rsidR="00E609B6" w:rsidRPr="005C1701" w:rsidRDefault="00E609B6">
      <w:pPr>
        <w:pStyle w:val="ConsPlusNonformat"/>
        <w:jc w:val="both"/>
      </w:pPr>
      <w:r w:rsidRPr="005C1701">
        <w:t>6. Наименование испытаний ________________________________________</w:t>
      </w:r>
    </w:p>
    <w:p w:rsidR="00E609B6" w:rsidRPr="005C1701" w:rsidRDefault="00E609B6">
      <w:pPr>
        <w:pStyle w:val="ConsPlusNonformat"/>
        <w:jc w:val="both"/>
      </w:pPr>
      <w:r w:rsidRPr="005C1701">
        <w:t>__________________________________________________________________</w:t>
      </w:r>
    </w:p>
    <w:p w:rsidR="00E609B6" w:rsidRPr="005C1701" w:rsidRDefault="00E609B6">
      <w:pPr>
        <w:pStyle w:val="ConsPlusNonformat"/>
        <w:jc w:val="both"/>
      </w:pPr>
    </w:p>
    <w:p w:rsidR="00E609B6" w:rsidRPr="005C1701" w:rsidRDefault="00E609B6">
      <w:pPr>
        <w:pStyle w:val="ConsPlusNonformat"/>
        <w:jc w:val="both"/>
      </w:pPr>
      <w:r w:rsidRPr="005C1701">
        <w:t>7. Средства испытаний ____________________________________________</w:t>
      </w:r>
    </w:p>
    <w:p w:rsidR="00E609B6" w:rsidRPr="005C1701" w:rsidRDefault="00E609B6">
      <w:pPr>
        <w:pStyle w:val="ConsPlusNonformat"/>
        <w:jc w:val="both"/>
      </w:pPr>
      <w:r w:rsidRPr="005C1701">
        <w:t>__________________________________________________________________</w:t>
      </w:r>
    </w:p>
    <w:p w:rsidR="00E609B6" w:rsidRPr="005C1701" w:rsidRDefault="00E609B6">
      <w:pPr>
        <w:pStyle w:val="ConsPlusNonformat"/>
        <w:jc w:val="both"/>
      </w:pPr>
      <w:r w:rsidRPr="005C1701">
        <w:t>__________________________________________________________________</w:t>
      </w:r>
    </w:p>
    <w:p w:rsidR="00E609B6" w:rsidRPr="005C1701" w:rsidRDefault="00E609B6">
      <w:pPr>
        <w:pStyle w:val="ConsPlusNonformat"/>
        <w:jc w:val="both"/>
      </w:pPr>
    </w:p>
    <w:p w:rsidR="00E609B6" w:rsidRPr="005C1701" w:rsidRDefault="00E609B6">
      <w:pPr>
        <w:pStyle w:val="ConsPlusNonformat"/>
        <w:jc w:val="both"/>
      </w:pPr>
      <w:r w:rsidRPr="005C1701">
        <w:t>8. Результаты испытаний</w:t>
      </w:r>
    </w:p>
    <w:p w:rsidR="00E609B6" w:rsidRDefault="00E609B6">
      <w:pPr>
        <w:pStyle w:val="ConsPlusNonformat"/>
        <w:jc w:val="both"/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77"/>
        <w:gridCol w:w="2239"/>
        <w:gridCol w:w="1413"/>
        <w:gridCol w:w="1537"/>
        <w:gridCol w:w="1038"/>
        <w:gridCol w:w="1166"/>
      </w:tblGrid>
      <w:tr w:rsidR="00A95267" w:rsidTr="002E6BD1">
        <w:tc>
          <w:tcPr>
            <w:tcW w:w="577" w:type="dxa"/>
            <w:vAlign w:val="center"/>
          </w:tcPr>
          <w:p w:rsidR="00A95267" w:rsidRDefault="00A95267" w:rsidP="002E6BD1">
            <w:pPr>
              <w:pStyle w:val="ConsPlusNonformat"/>
              <w:jc w:val="center"/>
            </w:pPr>
            <w:r>
              <w:t>№</w:t>
            </w:r>
            <w:r w:rsidR="002E6BD1">
              <w:t xml:space="preserve"> п</w:t>
            </w:r>
            <w:r>
              <w:t>/</w:t>
            </w:r>
            <w:r w:rsidR="002E6BD1">
              <w:t>п</w:t>
            </w:r>
          </w:p>
        </w:tc>
        <w:tc>
          <w:tcPr>
            <w:tcW w:w="2239" w:type="dxa"/>
            <w:vAlign w:val="center"/>
          </w:tcPr>
          <w:p w:rsidR="00A95267" w:rsidRDefault="00A95267" w:rsidP="002E6BD1">
            <w:pPr>
              <w:pStyle w:val="ConsPlusNonformat"/>
              <w:jc w:val="center"/>
            </w:pPr>
            <w:r w:rsidRPr="005C1701">
              <w:t>Наименование</w:t>
            </w:r>
            <w:r w:rsidR="002E6BD1">
              <w:t xml:space="preserve"> </w:t>
            </w:r>
            <w:r w:rsidRPr="005C1701">
              <w:t>определяемого</w:t>
            </w:r>
            <w:r w:rsidR="002E6BD1">
              <w:t xml:space="preserve"> </w:t>
            </w:r>
            <w:r w:rsidRPr="005C1701">
              <w:t>показателя</w:t>
            </w:r>
          </w:p>
        </w:tc>
        <w:tc>
          <w:tcPr>
            <w:tcW w:w="1413" w:type="dxa"/>
            <w:vAlign w:val="center"/>
          </w:tcPr>
          <w:p w:rsidR="00A95267" w:rsidRDefault="00A95267" w:rsidP="002E6BD1">
            <w:pPr>
              <w:pStyle w:val="ConsPlusNonformat"/>
              <w:jc w:val="center"/>
            </w:pPr>
            <w:r w:rsidRPr="005C1701">
              <w:t>Единица</w:t>
            </w:r>
            <w:r w:rsidR="002E6BD1">
              <w:t xml:space="preserve"> </w:t>
            </w:r>
            <w:r w:rsidRPr="005C1701">
              <w:t>измерения</w:t>
            </w:r>
          </w:p>
        </w:tc>
        <w:tc>
          <w:tcPr>
            <w:tcW w:w="1537" w:type="dxa"/>
            <w:vAlign w:val="center"/>
          </w:tcPr>
          <w:p w:rsidR="00A95267" w:rsidRDefault="00A95267" w:rsidP="002E6BD1">
            <w:pPr>
              <w:pStyle w:val="ConsPlusNonformat"/>
              <w:jc w:val="center"/>
            </w:pPr>
            <w:r w:rsidRPr="005C1701">
              <w:t>Обозначение</w:t>
            </w:r>
          </w:p>
        </w:tc>
        <w:tc>
          <w:tcPr>
            <w:tcW w:w="2204" w:type="dxa"/>
            <w:gridSpan w:val="2"/>
            <w:vAlign w:val="center"/>
          </w:tcPr>
          <w:p w:rsidR="00A95267" w:rsidRDefault="00A95267" w:rsidP="002E6BD1">
            <w:pPr>
              <w:pStyle w:val="ConsPlusNonformat"/>
              <w:jc w:val="center"/>
            </w:pPr>
            <w:r w:rsidRPr="005C1701">
              <w:t>Величина</w:t>
            </w:r>
          </w:p>
        </w:tc>
      </w:tr>
      <w:tr w:rsidR="00A95267" w:rsidTr="002E6BD1">
        <w:tc>
          <w:tcPr>
            <w:tcW w:w="577" w:type="dxa"/>
            <w:vAlign w:val="center"/>
          </w:tcPr>
          <w:p w:rsidR="00A95267" w:rsidRDefault="00A95267" w:rsidP="002E6BD1">
            <w:pPr>
              <w:pStyle w:val="ConsPlusNonformat"/>
              <w:jc w:val="center"/>
            </w:pPr>
          </w:p>
        </w:tc>
        <w:tc>
          <w:tcPr>
            <w:tcW w:w="2239" w:type="dxa"/>
            <w:vAlign w:val="center"/>
          </w:tcPr>
          <w:p w:rsidR="00A95267" w:rsidRDefault="00A95267" w:rsidP="002E6BD1">
            <w:pPr>
              <w:pStyle w:val="ConsPlusNonformat"/>
              <w:jc w:val="center"/>
            </w:pPr>
          </w:p>
        </w:tc>
        <w:tc>
          <w:tcPr>
            <w:tcW w:w="1413" w:type="dxa"/>
            <w:vAlign w:val="center"/>
          </w:tcPr>
          <w:p w:rsidR="00A95267" w:rsidRDefault="00A95267" w:rsidP="002E6BD1">
            <w:pPr>
              <w:pStyle w:val="ConsPlusNonformat"/>
              <w:jc w:val="center"/>
            </w:pPr>
          </w:p>
        </w:tc>
        <w:tc>
          <w:tcPr>
            <w:tcW w:w="1537" w:type="dxa"/>
            <w:vAlign w:val="center"/>
          </w:tcPr>
          <w:p w:rsidR="00A95267" w:rsidRDefault="00A95267" w:rsidP="002E6BD1">
            <w:pPr>
              <w:pStyle w:val="ConsPlusNonformat"/>
              <w:jc w:val="center"/>
            </w:pPr>
          </w:p>
        </w:tc>
        <w:tc>
          <w:tcPr>
            <w:tcW w:w="1038" w:type="dxa"/>
            <w:vAlign w:val="center"/>
          </w:tcPr>
          <w:p w:rsidR="00A95267" w:rsidRDefault="00A95267" w:rsidP="002E6BD1">
            <w:pPr>
              <w:pStyle w:val="ConsPlusNonformat"/>
              <w:jc w:val="center"/>
            </w:pPr>
            <w:r w:rsidRPr="005C1701">
              <w:t>НТД</w:t>
            </w:r>
          </w:p>
        </w:tc>
        <w:tc>
          <w:tcPr>
            <w:tcW w:w="1166" w:type="dxa"/>
            <w:vAlign w:val="center"/>
          </w:tcPr>
          <w:p w:rsidR="00A95267" w:rsidRDefault="00A95267" w:rsidP="002E6BD1">
            <w:pPr>
              <w:pStyle w:val="ConsPlusNonformat"/>
              <w:jc w:val="center"/>
            </w:pPr>
            <w:r w:rsidRPr="005C1701">
              <w:t>Факт.</w:t>
            </w:r>
          </w:p>
        </w:tc>
      </w:tr>
      <w:tr w:rsidR="00A95267" w:rsidTr="002E6BD1">
        <w:tc>
          <w:tcPr>
            <w:tcW w:w="577" w:type="dxa"/>
          </w:tcPr>
          <w:p w:rsidR="00A95267" w:rsidRDefault="00A95267" w:rsidP="002E6BD1">
            <w:pPr>
              <w:pStyle w:val="ConsPlusNonformat"/>
              <w:jc w:val="center"/>
            </w:pPr>
          </w:p>
        </w:tc>
        <w:tc>
          <w:tcPr>
            <w:tcW w:w="2239" w:type="dxa"/>
          </w:tcPr>
          <w:p w:rsidR="00A95267" w:rsidRDefault="00A95267" w:rsidP="002E6BD1">
            <w:pPr>
              <w:pStyle w:val="ConsPlusNonformat"/>
              <w:jc w:val="center"/>
            </w:pPr>
          </w:p>
        </w:tc>
        <w:tc>
          <w:tcPr>
            <w:tcW w:w="1413" w:type="dxa"/>
          </w:tcPr>
          <w:p w:rsidR="00A95267" w:rsidRDefault="00A95267" w:rsidP="002E6BD1">
            <w:pPr>
              <w:pStyle w:val="ConsPlusNonformat"/>
              <w:jc w:val="center"/>
            </w:pPr>
          </w:p>
        </w:tc>
        <w:tc>
          <w:tcPr>
            <w:tcW w:w="1537" w:type="dxa"/>
          </w:tcPr>
          <w:p w:rsidR="00A95267" w:rsidRDefault="00A95267" w:rsidP="002E6BD1">
            <w:pPr>
              <w:pStyle w:val="ConsPlusNonformat"/>
              <w:jc w:val="center"/>
            </w:pPr>
          </w:p>
        </w:tc>
        <w:tc>
          <w:tcPr>
            <w:tcW w:w="1038" w:type="dxa"/>
          </w:tcPr>
          <w:p w:rsidR="00A95267" w:rsidRDefault="00A95267" w:rsidP="002E6BD1">
            <w:pPr>
              <w:pStyle w:val="ConsPlusNonformat"/>
              <w:jc w:val="center"/>
            </w:pPr>
          </w:p>
        </w:tc>
        <w:tc>
          <w:tcPr>
            <w:tcW w:w="1166" w:type="dxa"/>
          </w:tcPr>
          <w:p w:rsidR="00A95267" w:rsidRDefault="00A95267" w:rsidP="002E6BD1">
            <w:pPr>
              <w:pStyle w:val="ConsPlusNonformat"/>
              <w:jc w:val="center"/>
            </w:pPr>
          </w:p>
        </w:tc>
      </w:tr>
      <w:tr w:rsidR="00A95267" w:rsidTr="002E6BD1">
        <w:tc>
          <w:tcPr>
            <w:tcW w:w="577" w:type="dxa"/>
          </w:tcPr>
          <w:p w:rsidR="00A95267" w:rsidRDefault="00A95267" w:rsidP="002E6BD1">
            <w:pPr>
              <w:pStyle w:val="ConsPlusNonformat"/>
              <w:jc w:val="center"/>
            </w:pPr>
          </w:p>
        </w:tc>
        <w:tc>
          <w:tcPr>
            <w:tcW w:w="2239" w:type="dxa"/>
          </w:tcPr>
          <w:p w:rsidR="00A95267" w:rsidRDefault="00A95267" w:rsidP="002E6BD1">
            <w:pPr>
              <w:pStyle w:val="ConsPlusNonformat"/>
              <w:jc w:val="center"/>
            </w:pPr>
          </w:p>
        </w:tc>
        <w:tc>
          <w:tcPr>
            <w:tcW w:w="1413" w:type="dxa"/>
          </w:tcPr>
          <w:p w:rsidR="00A95267" w:rsidRDefault="00A95267" w:rsidP="002E6BD1">
            <w:pPr>
              <w:pStyle w:val="ConsPlusNonformat"/>
              <w:jc w:val="center"/>
            </w:pPr>
          </w:p>
        </w:tc>
        <w:tc>
          <w:tcPr>
            <w:tcW w:w="1537" w:type="dxa"/>
          </w:tcPr>
          <w:p w:rsidR="00A95267" w:rsidRDefault="00A95267" w:rsidP="002E6BD1">
            <w:pPr>
              <w:pStyle w:val="ConsPlusNonformat"/>
              <w:jc w:val="center"/>
            </w:pPr>
          </w:p>
        </w:tc>
        <w:tc>
          <w:tcPr>
            <w:tcW w:w="1038" w:type="dxa"/>
          </w:tcPr>
          <w:p w:rsidR="00A95267" w:rsidRDefault="00A95267" w:rsidP="002E6BD1">
            <w:pPr>
              <w:pStyle w:val="ConsPlusNonformat"/>
              <w:jc w:val="center"/>
            </w:pPr>
          </w:p>
        </w:tc>
        <w:tc>
          <w:tcPr>
            <w:tcW w:w="1166" w:type="dxa"/>
          </w:tcPr>
          <w:p w:rsidR="00A95267" w:rsidRDefault="00A95267" w:rsidP="002E6BD1">
            <w:pPr>
              <w:pStyle w:val="ConsPlusNonformat"/>
              <w:jc w:val="center"/>
            </w:pPr>
          </w:p>
        </w:tc>
      </w:tr>
    </w:tbl>
    <w:p w:rsidR="00A95267" w:rsidRPr="005C1701" w:rsidRDefault="00A95267">
      <w:pPr>
        <w:pStyle w:val="ConsPlusNonformat"/>
        <w:jc w:val="both"/>
      </w:pPr>
    </w:p>
    <w:p w:rsidR="00E609B6" w:rsidRPr="005C1701" w:rsidRDefault="00E609B6">
      <w:pPr>
        <w:pStyle w:val="ConsPlusNonformat"/>
        <w:jc w:val="both"/>
      </w:pPr>
      <w:r w:rsidRPr="005C1701">
        <w:t>11. Заключение по результатам испытаний: _________________________</w:t>
      </w:r>
    </w:p>
    <w:p w:rsidR="00E609B6" w:rsidRPr="005C1701" w:rsidRDefault="00E609B6">
      <w:pPr>
        <w:pStyle w:val="ConsPlusNonformat"/>
        <w:jc w:val="both"/>
      </w:pPr>
      <w:r w:rsidRPr="005C1701">
        <w:t>__________________________________________________________________</w:t>
      </w:r>
    </w:p>
    <w:p w:rsidR="00E609B6" w:rsidRPr="005C1701" w:rsidRDefault="00E609B6">
      <w:pPr>
        <w:pStyle w:val="ConsPlusNonformat"/>
        <w:jc w:val="both"/>
      </w:pPr>
      <w:r w:rsidRPr="005C1701">
        <w:t>__________________________________________________________________</w:t>
      </w:r>
    </w:p>
    <w:p w:rsidR="00E609B6" w:rsidRPr="005C1701" w:rsidRDefault="00E609B6">
      <w:pPr>
        <w:pStyle w:val="ConsPlusNonformat"/>
        <w:jc w:val="both"/>
      </w:pPr>
    </w:p>
    <w:p w:rsidR="00E609B6" w:rsidRPr="005C1701" w:rsidRDefault="00E609B6">
      <w:pPr>
        <w:pStyle w:val="ConsPlusNonformat"/>
        <w:jc w:val="both"/>
      </w:pPr>
      <w:r w:rsidRPr="005C1701">
        <w:t xml:space="preserve">    Испытания проводили:</w:t>
      </w:r>
    </w:p>
    <w:p w:rsidR="00E609B6" w:rsidRPr="005C1701" w:rsidRDefault="00E609B6">
      <w:pPr>
        <w:pStyle w:val="ConsPlusNonformat"/>
        <w:jc w:val="both"/>
      </w:pPr>
    </w:p>
    <w:p w:rsidR="00530BCB" w:rsidRPr="005C1701" w:rsidRDefault="00E609B6" w:rsidP="00A95267">
      <w:pPr>
        <w:pStyle w:val="ConsPlusNonformat"/>
        <w:jc w:val="both"/>
      </w:pPr>
      <w:r w:rsidRPr="005C1701">
        <w:t xml:space="preserve">    Руководитель испытаний:</w:t>
      </w:r>
    </w:p>
    <w:sectPr w:rsidR="00530BCB" w:rsidRPr="005C1701" w:rsidSect="005C1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9B6"/>
    <w:rsid w:val="00192085"/>
    <w:rsid w:val="002E6BD1"/>
    <w:rsid w:val="003012A8"/>
    <w:rsid w:val="00530BCB"/>
    <w:rsid w:val="005C1701"/>
    <w:rsid w:val="00937AEB"/>
    <w:rsid w:val="00A95267"/>
    <w:rsid w:val="00E03996"/>
    <w:rsid w:val="00E609B6"/>
    <w:rsid w:val="00E9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A41B9"/>
  <w15:docId w15:val="{1BCA9B18-8FD2-4771-8439-96635E154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39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09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609B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609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609B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609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609B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609B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609B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039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A95267"/>
    <w:rPr>
      <w:color w:val="0000FF"/>
      <w:u w:val="single"/>
    </w:rPr>
  </w:style>
  <w:style w:type="table" w:styleId="a4">
    <w:name w:val="Table Grid"/>
    <w:basedOn w:val="a1"/>
    <w:uiPriority w:val="59"/>
    <w:rsid w:val="00A9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7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7.png"/><Relationship Id="rId5" Type="http://schemas.openxmlformats.org/officeDocument/2006/relationships/image" Target="media/image1.wmf"/><Relationship Id="rId10" Type="http://schemas.openxmlformats.org/officeDocument/2006/relationships/image" Target="media/image6.wmf"/><Relationship Id="rId4" Type="http://schemas.openxmlformats.org/officeDocument/2006/relationships/hyperlink" Target="https://fireman.club/statyi-polzovateley/osnovnye-pozharnye-avtomobili-i-ix-klassifikacii-korotko-ttx-ac-2-5-40-zil-3-5-40-kamaz-5-0-40-ural-15-0-100-anr-100-3000-kamaz-app-0-5-2-0-gaz/" TargetMode="External"/><Relationship Id="rId9" Type="http://schemas.openxmlformats.org/officeDocument/2006/relationships/image" Target="media/image5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76</Pages>
  <Words>26205</Words>
  <Characters>149371</Characters>
  <DocSecurity>0</DocSecurity>
  <Lines>1244</Lines>
  <Paragraphs>350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2020-04-01T06:41:00Z</dcterms:created>
  <dcterms:modified xsi:type="dcterms:W3CDTF">2020-05-22T18:00:00Z</dcterms:modified>
</cp:coreProperties>
</file>