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0E" w:rsidRPr="00FE451F" w:rsidRDefault="00854F0E" w:rsidP="00FE451F">
      <w:pPr>
        <w:pStyle w:val="ConsPlusTitle"/>
        <w:jc w:val="center"/>
        <w:outlineLvl w:val="0"/>
      </w:pPr>
      <w:r w:rsidRPr="00FE451F">
        <w:rPr>
          <w:sz w:val="28"/>
        </w:rPr>
        <w:t>МИНИСТЕРСТВО РОССИЙСКОЙ ФЕДЕРАЦИИ</w:t>
      </w:r>
      <w:r w:rsidR="00FE451F" w:rsidRPr="00FE451F">
        <w:rPr>
          <w:sz w:val="28"/>
        </w:rPr>
        <w:t xml:space="preserve"> </w:t>
      </w:r>
      <w:r w:rsidRPr="00FE451F">
        <w:rPr>
          <w:sz w:val="28"/>
        </w:rPr>
        <w:t>ПО ДЕЛАМ ГРАЖДАНСКОЙ ОБОРОНЫ, ЧРЕЗВЫЧАЙНЫМ СИТУАЦИЯМ</w:t>
      </w:r>
      <w:r w:rsidR="00FE451F" w:rsidRPr="00FE451F">
        <w:rPr>
          <w:sz w:val="28"/>
        </w:rPr>
        <w:t xml:space="preserve"> </w:t>
      </w:r>
      <w:r w:rsidRPr="00FE451F">
        <w:rPr>
          <w:sz w:val="28"/>
        </w:rPr>
        <w:t>И ЛИКВИДАЦИИ ПОСЛЕДСТВИЙ СТИХИЙНЫХ БЕДСТВИЙ</w:t>
      </w:r>
    </w:p>
    <w:p w:rsidR="00854F0E" w:rsidRPr="00FE451F" w:rsidRDefault="00854F0E">
      <w:pPr>
        <w:pStyle w:val="ConsPlusTitle"/>
        <w:jc w:val="center"/>
      </w:pPr>
    </w:p>
    <w:p w:rsidR="00854F0E" w:rsidRPr="00FE451F" w:rsidRDefault="00854F0E">
      <w:pPr>
        <w:pStyle w:val="ConsPlusTitle"/>
        <w:jc w:val="center"/>
        <w:rPr>
          <w:sz w:val="24"/>
        </w:rPr>
      </w:pPr>
      <w:r w:rsidRPr="00FE451F">
        <w:rPr>
          <w:sz w:val="24"/>
        </w:rPr>
        <w:t>ПРИКАЗ</w:t>
      </w:r>
    </w:p>
    <w:p w:rsidR="00854F0E" w:rsidRPr="00FE451F" w:rsidRDefault="00854F0E">
      <w:pPr>
        <w:pStyle w:val="ConsPlusTitle"/>
        <w:jc w:val="center"/>
      </w:pPr>
      <w:r w:rsidRPr="00FE451F">
        <w:rPr>
          <w:sz w:val="24"/>
        </w:rPr>
        <w:t>от 5 октября 2015 г</w:t>
      </w:r>
      <w:r w:rsidR="00FE451F" w:rsidRPr="00FE451F">
        <w:rPr>
          <w:sz w:val="24"/>
        </w:rPr>
        <w:t>ода</w:t>
      </w:r>
      <w:r w:rsidRPr="00FE451F">
        <w:rPr>
          <w:sz w:val="24"/>
        </w:rPr>
        <w:t xml:space="preserve"> </w:t>
      </w:r>
      <w:r w:rsidR="00FE451F" w:rsidRPr="00FE451F">
        <w:rPr>
          <w:sz w:val="24"/>
        </w:rPr>
        <w:t>№</w:t>
      </w:r>
      <w:r w:rsidRPr="00FE451F">
        <w:rPr>
          <w:sz w:val="24"/>
        </w:rPr>
        <w:t xml:space="preserve"> 536</w:t>
      </w:r>
    </w:p>
    <w:p w:rsidR="00854F0E" w:rsidRPr="00FE451F" w:rsidRDefault="00854F0E">
      <w:pPr>
        <w:pStyle w:val="ConsPlusTitle"/>
        <w:jc w:val="center"/>
      </w:pPr>
      <w:bookmarkStart w:id="0" w:name="_GoBack"/>
      <w:bookmarkEnd w:id="0"/>
    </w:p>
    <w:p w:rsidR="00854F0E" w:rsidRPr="00FE451F" w:rsidRDefault="00FE451F">
      <w:pPr>
        <w:pStyle w:val="ConsPlusTitle"/>
        <w:jc w:val="center"/>
        <w:rPr>
          <w:sz w:val="24"/>
        </w:rPr>
      </w:pPr>
      <w:r w:rsidRPr="00FE451F">
        <w:rPr>
          <w:sz w:val="24"/>
        </w:rPr>
        <w:t xml:space="preserve">Об организации и проведении смотра-конкурса на звание </w:t>
      </w:r>
      <w:r>
        <w:rPr>
          <w:sz w:val="24"/>
        </w:rPr>
        <w:t>«</w:t>
      </w:r>
      <w:r w:rsidRPr="00FE451F">
        <w:rPr>
          <w:sz w:val="24"/>
        </w:rPr>
        <w:t>Лучшая единая дежурно-диспетчерская служба муниципального образования</w:t>
      </w:r>
      <w:r>
        <w:rPr>
          <w:sz w:val="24"/>
        </w:rPr>
        <w:t>»</w:t>
      </w:r>
      <w:r w:rsidRPr="00FE451F">
        <w:rPr>
          <w:sz w:val="24"/>
        </w:rPr>
        <w:t xml:space="preserve"> в 2015 году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>В целях развития и повышения уровня готовности органов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 к реагированию на чрезвычайные ситуации, стимулирования профессиональной деятельности и роста профессионализма оперативно-диспетчерского состава единых дежурно-диспетчерских служб муниципальных образований приказываю: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1. Утвердить Положение о смотре-конкурсе на звание </w:t>
      </w:r>
      <w:r w:rsidR="00FE451F">
        <w:t>«</w:t>
      </w:r>
      <w:r w:rsidRPr="00E52894">
        <w:t xml:space="preserve">Лучшая </w:t>
      </w:r>
      <w:hyperlink r:id="rId4" w:history="1">
        <w:r w:rsidRPr="00E52894">
          <w:rPr>
            <w:rStyle w:val="a3"/>
            <w:color w:val="auto"/>
            <w:u w:val="none"/>
          </w:rPr>
          <w:t>единая дежурно-диспетчерская служба муниципального образования</w:t>
        </w:r>
      </w:hyperlink>
      <w:r w:rsidR="00FE451F" w:rsidRPr="00E52894">
        <w:t>»</w:t>
      </w:r>
      <w:r w:rsidRPr="00E52894">
        <w:t xml:space="preserve"> в 2015 году (дал</w:t>
      </w:r>
      <w:r w:rsidRPr="00FE451F">
        <w:t xml:space="preserve">ее </w:t>
      </w:r>
      <w:r w:rsidR="004635C8">
        <w:t>–</w:t>
      </w:r>
      <w:r w:rsidRPr="00FE451F">
        <w:t xml:space="preserve"> смотр-конкурс) (приложение </w:t>
      </w:r>
      <w:r w:rsidR="00FE451F">
        <w:t>№</w:t>
      </w:r>
      <w:r w:rsidRPr="00FE451F">
        <w:t xml:space="preserve"> 1) и состав центральной конкурсной комиссии МЧС России по подведению итогов смотра-конкурса (приложение </w:t>
      </w:r>
      <w:r w:rsidR="00FE451F">
        <w:t>№</w:t>
      </w:r>
      <w:r w:rsidRPr="00FE451F">
        <w:t xml:space="preserve"> 2).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2. Начальникам региональных центров по делам гражданской обороны, чрезвычайным ситуациям и ликвидации последствий стихийных бедствий организовать проведение второго этапа смотра-конкурса в соответствии с Положением о смотре-конкурсе и до 30 октября 2015 года представить соответствующие материалы в центральную конкурсную комиссию МЧС России по подведению итогов смотра-конкурса.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3. Председателю центральной конкурсной комиссии МЧС России по подведению итогов смотра-конкурса в соответствии с Положением о смотре-конкурсе до 5 ноября 2015 года подвести итоги смотра-конкурса.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4. Контроль за выполнением настоящего приказа возложить на заместителя Министра Степанова В.В.</w:t>
      </w:r>
    </w:p>
    <w:p w:rsidR="00854F0E" w:rsidRDefault="00854F0E" w:rsidP="00FE451F">
      <w:pPr>
        <w:pStyle w:val="ConsPlusNormal"/>
        <w:jc w:val="both"/>
      </w:pPr>
    </w:p>
    <w:p w:rsidR="00FE451F" w:rsidRDefault="00FE451F" w:rsidP="00FE451F">
      <w:pPr>
        <w:pStyle w:val="ConsPlusNormal"/>
        <w:jc w:val="both"/>
      </w:pPr>
    </w:p>
    <w:p w:rsidR="00FE451F" w:rsidRPr="00FE451F" w:rsidRDefault="00FE451F" w:rsidP="00FE451F">
      <w:pPr>
        <w:pStyle w:val="ConsPlusNormal"/>
        <w:jc w:val="both"/>
      </w:pPr>
    </w:p>
    <w:p w:rsidR="00854F0E" w:rsidRPr="00FE451F" w:rsidRDefault="00854F0E" w:rsidP="00FE451F">
      <w:pPr>
        <w:pStyle w:val="ConsPlusNormal"/>
        <w:ind w:firstLine="540"/>
      </w:pPr>
      <w:r w:rsidRPr="00FE451F">
        <w:t>Министр</w:t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="00FE451F">
        <w:tab/>
      </w:r>
      <w:r w:rsidRPr="00FE451F">
        <w:t>В.А.</w:t>
      </w:r>
      <w:r w:rsidR="00FE451F">
        <w:t xml:space="preserve"> </w:t>
      </w:r>
      <w:r w:rsidRPr="00FE451F">
        <w:t>ПУЧКОВ</w:t>
      </w:r>
    </w:p>
    <w:p w:rsidR="00FE451F" w:rsidRDefault="00FE451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54F0E" w:rsidRPr="00FE451F" w:rsidRDefault="00854F0E" w:rsidP="00FE451F">
      <w:pPr>
        <w:pStyle w:val="ConsPlusNormal"/>
        <w:ind w:left="6804"/>
        <w:jc w:val="center"/>
        <w:outlineLvl w:val="0"/>
      </w:pPr>
      <w:r w:rsidRPr="00FE451F">
        <w:lastRenderedPageBreak/>
        <w:t xml:space="preserve">Приложение </w:t>
      </w:r>
      <w:r w:rsidR="00FE451F">
        <w:t>№</w:t>
      </w:r>
      <w:r w:rsidRPr="00FE451F">
        <w:t xml:space="preserve"> 1</w:t>
      </w:r>
    </w:p>
    <w:p w:rsidR="00854F0E" w:rsidRPr="00FE451F" w:rsidRDefault="00854F0E" w:rsidP="00FE451F">
      <w:pPr>
        <w:pStyle w:val="ConsPlusNormal"/>
        <w:ind w:left="6804"/>
        <w:jc w:val="center"/>
      </w:pPr>
      <w:r w:rsidRPr="00FE451F">
        <w:t>к приказу МЧС России</w:t>
      </w:r>
    </w:p>
    <w:p w:rsidR="00854F0E" w:rsidRPr="00FE451F" w:rsidRDefault="00854F0E" w:rsidP="00FE451F">
      <w:pPr>
        <w:pStyle w:val="ConsPlusNormal"/>
        <w:ind w:left="6804"/>
        <w:jc w:val="center"/>
      </w:pPr>
      <w:r w:rsidRPr="00FE451F">
        <w:t xml:space="preserve">от 5 октября 2015 г. </w:t>
      </w:r>
      <w:r w:rsidR="00FE451F">
        <w:t>№</w:t>
      </w:r>
      <w:r w:rsidRPr="00FE451F">
        <w:t xml:space="preserve"> 536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Title"/>
        <w:jc w:val="center"/>
      </w:pPr>
      <w:bookmarkStart w:id="1" w:name="P29"/>
      <w:bookmarkEnd w:id="1"/>
      <w:r w:rsidRPr="00FE451F">
        <w:t>ПОЛОЖЕНИЕ</w:t>
      </w:r>
      <w:r w:rsidR="00FE451F">
        <w:br/>
      </w:r>
      <w:r w:rsidRPr="00FE451F">
        <w:t xml:space="preserve">О СМОТРЕ-КОНКУРСЕ НА ЗВАНИЕ </w:t>
      </w:r>
      <w:r w:rsidR="00FE451F">
        <w:t>«</w:t>
      </w:r>
      <w:r w:rsidRPr="00FE451F">
        <w:t>ЛУЧШАЯ ЕДИНАЯ</w:t>
      </w:r>
      <w:r w:rsidR="00FE451F">
        <w:t xml:space="preserve"> </w:t>
      </w:r>
      <w:r w:rsidRPr="00FE451F">
        <w:t>ДЕЖУРНО-ДИСПЕТЧЕРСКАЯ СЛУЖБА МУНИЦИПАЛЬНОГО</w:t>
      </w:r>
      <w:r w:rsidR="00FE451F">
        <w:t xml:space="preserve"> </w:t>
      </w:r>
      <w:r w:rsidRPr="00FE451F">
        <w:t>ОБРАЗОВАНИЯ</w:t>
      </w:r>
      <w:r w:rsidR="00FE451F">
        <w:t>»</w:t>
      </w:r>
      <w:r w:rsidRPr="00FE451F">
        <w:t xml:space="preserve"> В 2015 ГОДУ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outlineLvl w:val="1"/>
        <w:rPr>
          <w:b/>
        </w:rPr>
      </w:pPr>
      <w:r w:rsidRPr="00FE451F">
        <w:rPr>
          <w:b/>
        </w:rPr>
        <w:t>I. Общие положения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 xml:space="preserve">1. Смотр-конкурс на звание </w:t>
      </w:r>
      <w:r w:rsidR="00FE451F">
        <w:t>«</w:t>
      </w:r>
      <w:r w:rsidRPr="00FE451F">
        <w:t>Лучшая единая дежурно-диспетчерская служба муниципального образования</w:t>
      </w:r>
      <w:r w:rsidR="00FE451F">
        <w:t>»</w:t>
      </w:r>
      <w:r w:rsidRPr="00FE451F">
        <w:t xml:space="preserve"> в 2015 году (далее </w:t>
      </w:r>
      <w:r w:rsidR="00FE451F">
        <w:t>–</w:t>
      </w:r>
      <w:r w:rsidRPr="00FE451F">
        <w:t xml:space="preserve"> смотр-конкурс) проводится в целях совершенствования организации деятельности единых дежурно-диспетчерских служб муниципальных образований (далее </w:t>
      </w:r>
      <w:r w:rsidR="00FE451F">
        <w:t>–</w:t>
      </w:r>
      <w:r w:rsidRPr="00FE451F">
        <w:t xml:space="preserve"> ЕДДС), внедрения и распространения передового опыта в области обеспечения функционирования ЕДДС, объективной оценки деятельности ЕДДС и поощрения наиболее отличившихся в лучшую сторону из них.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2. Смотр-конкурс проводится в три этапа. Для подведения итогов первого, второго и третьего этапов смотра-конкурса соответственно создаются конкурсные комиссии: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центральном аппарате МЧС России - центральная конкурсная комиссия МЧС России по подведению итогов смотра-конкурса;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в региональных центрах по делам гражданской обороны, чрезвычайным ситуациям и ликвидации последствий стихийных бедствий (далее </w:t>
      </w:r>
      <w:r w:rsidR="00FE451F">
        <w:t>–</w:t>
      </w:r>
      <w:r w:rsidRPr="00FE451F">
        <w:t xml:space="preserve"> РЦ) - конкурсные комиссии РЦ;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в главных управлениях МЧС России по субъектам Российской Федерации (далее </w:t>
      </w:r>
      <w:r w:rsidR="00FE451F">
        <w:t>–</w:t>
      </w:r>
      <w:r w:rsidRPr="00FE451F">
        <w:t xml:space="preserve"> ГУ МЧС России) </w:t>
      </w:r>
      <w:r w:rsidR="00FE451F">
        <w:t>–</w:t>
      </w:r>
      <w:r w:rsidRPr="00FE451F">
        <w:t xml:space="preserve"> конкурсные комиссии ГУ МЧС России.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3. На первом этапе конкурсные комиссии ГУ МЧС России определяют среди ЕДДС (далее - участники) в соответствии с критериями оценки деятельности ЕДДС (приложение </w:t>
      </w:r>
      <w:r w:rsidR="00FE451F">
        <w:t>№</w:t>
      </w:r>
      <w:r w:rsidRPr="00FE451F">
        <w:t xml:space="preserve"> 1) по одной лучшей ЕДДС и представляют до 15 октября 2015 года протоколы заседаний конкурсных комиссий и оценочные ведомости участников смотра-конкурса (приложение </w:t>
      </w:r>
      <w:r w:rsidR="00FE451F">
        <w:t>№</w:t>
      </w:r>
      <w:r w:rsidRPr="00FE451F">
        <w:t xml:space="preserve"> 2) в соответствующие конкурсные комиссии РЦ.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4. На втором этапе конкурсные комиссии РЦ определяют в соответствии с критериями оценки деятельности ЕДДС по одной лучшей ЕДДС среди победителей первого этапа смотра-конкурса, представляют до 30 октября 2015 года протоколы заседаний конкурсных комиссий и оценочные ведомости участников смотра-конкурса в центральную конкурсную комиссию МЧС России по подведению итогов смотра-конкурса.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5. На третьем этапе центральная конкурсная комиссия МЧС России по подведению итогов смотра-конкурса до 5 ноября 2015 года рассматривает представленные РЦ материалы на победителей второго этапа и определяет победителя смотра-конкурса. Результаты оценки участников смотра-конкурса отражаются в сводной оценочной ведомости участников смотра-конкурса.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6. Персональную ответственность за объективность и достоверность представленных сведений и данных несут начальники РЦ и ГУ МЧС России соответственно.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outlineLvl w:val="1"/>
        <w:rPr>
          <w:b/>
        </w:rPr>
      </w:pPr>
      <w:r w:rsidRPr="00FE451F">
        <w:rPr>
          <w:b/>
        </w:rPr>
        <w:t>II. Порядок создания конкурсных комиссий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 xml:space="preserve">7. Центральная конкурсная комиссия МЧС России по подведению итогов смотра-конкурса, конкурсные комиссии РЦ и конкурсные комиссии ГУ МЧС России (далее </w:t>
      </w:r>
      <w:r w:rsidR="00FE451F">
        <w:t>–</w:t>
      </w:r>
      <w:r w:rsidRPr="00FE451F">
        <w:t xml:space="preserve"> конкурсные комиссии) создаются в составе председателя, заместителя председателя, секретаря и членов комиссии.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lastRenderedPageBreak/>
        <w:t>8. Состав центральной конкурсной комиссии МЧС России по подведению итогов смотра-конкурса утверждается приказом МЧС России.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9. Состав конкурсных комиссий РЦ и ГУ МЧС России и КЧС и ОПБ субъекта утверждаются приказами начальников РЦ и ГУ МЧС России соответственно.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состав конкурсных комиссий ГУ МЧС России по согласованию могут включаться представители соответствующих комиссий по предупреждению и ликвидации чрезвычайных ситуаций и обеспечению пожарной безопасности органов исполнительной власти субъектов Российской Федерации.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outlineLvl w:val="1"/>
        <w:rPr>
          <w:b/>
        </w:rPr>
      </w:pPr>
      <w:r w:rsidRPr="00FE451F">
        <w:rPr>
          <w:b/>
        </w:rPr>
        <w:t>III. Организация работы конкурсных комиссий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>10. Конкурсные комиссии проводят смотр-конкурс, рассматривают представленные материалы, при необходимости, заслушивают начальников ЕДДС.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11. Конкурсные комиссии в целях объективной оценки деятельности участников смотра-конкурса запрашивают у ЕДДС дополнительные материалы, характеризующие их деятельность.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12. Результаты оценки деятельности участников смотра-конкурса должны быть объективными и подтверждаться надлежащим образом оформленными документами.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13. Заседания конкурсных комиссий считаются правомочными, если на них присутствует не менее двух третей членов конкурсных комиссий.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Решения конкурсных комиссий принимаются путем открытого голосования простым большинством голосов присутствующих на заседании членов комиссий. При равенстве голосов членов конкурсных комиссий право решающего голоса остается за председателем комиссии.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14. Результаты заседаний конкурсных комиссий в течение десяти дней со дня их проведения оформляются протоколами.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15. По итогам смотра-конкурса и определения победителей оформляется соответствующий приказ МЧС России.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outlineLvl w:val="1"/>
        <w:rPr>
          <w:b/>
        </w:rPr>
      </w:pPr>
      <w:r w:rsidRPr="00FE451F">
        <w:rPr>
          <w:b/>
        </w:rPr>
        <w:t>IV. Награждение победителей и призеров смотра-конкурса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 xml:space="preserve">16. Награждение победителя смотра-конкурса производится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 w:rsidR="00FE451F">
        <w:t>–</w:t>
      </w:r>
      <w:r w:rsidRPr="00FE451F">
        <w:t xml:space="preserve"> Министр) или другим должностным лицом по его поручению в рамках торжественных мероприятий.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17. Победитель смотра-конкурса награждается дипломом Министра с вручением памятной статуэтки </w:t>
      </w:r>
      <w:r w:rsidR="00FE451F">
        <w:t>«</w:t>
      </w:r>
      <w:r w:rsidRPr="00FE451F">
        <w:t>Строитель МЧС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18. Призеры - участники смотра-конкурса, занявшие второе и третье места, награждаются дипломами Министра.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19. Победители и призеры первого и второго этапов смотра-конкурса награждаются в пределах прав соответствующих начальников.</w:t>
      </w:r>
    </w:p>
    <w:p w:rsidR="00FE451F" w:rsidRDefault="00FE451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54F0E" w:rsidRPr="00FE451F" w:rsidRDefault="00854F0E" w:rsidP="00FE451F">
      <w:pPr>
        <w:pStyle w:val="ConsPlusNormal"/>
        <w:ind w:left="5954"/>
        <w:jc w:val="center"/>
        <w:outlineLvl w:val="1"/>
      </w:pPr>
      <w:r w:rsidRPr="00FE451F">
        <w:lastRenderedPageBreak/>
        <w:t xml:space="preserve">Приложение </w:t>
      </w:r>
      <w:r w:rsidR="00FE451F">
        <w:t>№</w:t>
      </w:r>
      <w:r w:rsidRPr="00FE451F">
        <w:t xml:space="preserve"> 1</w:t>
      </w:r>
    </w:p>
    <w:p w:rsidR="00854F0E" w:rsidRPr="00FE451F" w:rsidRDefault="00854F0E" w:rsidP="00FE451F">
      <w:pPr>
        <w:pStyle w:val="ConsPlusNormal"/>
        <w:ind w:left="5954"/>
        <w:jc w:val="center"/>
      </w:pPr>
      <w:r w:rsidRPr="00FE451F">
        <w:t>к Положению о смотре-конкурсе</w:t>
      </w:r>
    </w:p>
    <w:p w:rsidR="00854F0E" w:rsidRPr="00FE451F" w:rsidRDefault="00854F0E" w:rsidP="00FE451F">
      <w:pPr>
        <w:pStyle w:val="ConsPlusNormal"/>
        <w:ind w:left="5954"/>
        <w:jc w:val="center"/>
      </w:pPr>
      <w:r w:rsidRPr="00FE451F">
        <w:t xml:space="preserve">на звание </w:t>
      </w:r>
      <w:r w:rsidR="00FE451F">
        <w:t>«</w:t>
      </w:r>
      <w:r w:rsidRPr="00FE451F">
        <w:t>Лучшая единая</w:t>
      </w:r>
    </w:p>
    <w:p w:rsidR="00854F0E" w:rsidRPr="00FE451F" w:rsidRDefault="00854F0E" w:rsidP="00FE451F">
      <w:pPr>
        <w:pStyle w:val="ConsPlusNormal"/>
        <w:ind w:left="5954"/>
        <w:jc w:val="center"/>
      </w:pPr>
      <w:r w:rsidRPr="00FE451F">
        <w:t>дежурно-диспетчерская служба</w:t>
      </w:r>
    </w:p>
    <w:p w:rsidR="00854F0E" w:rsidRPr="00FE451F" w:rsidRDefault="00854F0E" w:rsidP="00FE451F">
      <w:pPr>
        <w:pStyle w:val="ConsPlusNormal"/>
        <w:ind w:left="5954"/>
        <w:jc w:val="center"/>
      </w:pPr>
      <w:r w:rsidRPr="00FE451F">
        <w:t>муниципального образования</w:t>
      </w:r>
      <w:r w:rsidR="00FE451F">
        <w:t>»</w:t>
      </w:r>
    </w:p>
    <w:p w:rsidR="00854F0E" w:rsidRPr="00FE451F" w:rsidRDefault="00854F0E" w:rsidP="00FE451F">
      <w:pPr>
        <w:pStyle w:val="ConsPlusNormal"/>
        <w:ind w:left="5954"/>
        <w:jc w:val="center"/>
      </w:pPr>
      <w:r w:rsidRPr="00FE451F">
        <w:t>в 2015 году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rPr>
          <w:b/>
        </w:rPr>
      </w:pPr>
      <w:bookmarkStart w:id="2" w:name="P81"/>
      <w:bookmarkEnd w:id="2"/>
      <w:r w:rsidRPr="00FE451F">
        <w:rPr>
          <w:b/>
        </w:rPr>
        <w:t>КРИТЕРИИ ОЦЕНКИ</w:t>
      </w:r>
    </w:p>
    <w:p w:rsidR="00854F0E" w:rsidRPr="00FE451F" w:rsidRDefault="00854F0E">
      <w:pPr>
        <w:pStyle w:val="ConsPlusNormal"/>
        <w:jc w:val="center"/>
        <w:rPr>
          <w:b/>
        </w:rPr>
      </w:pPr>
      <w:r w:rsidRPr="00FE451F">
        <w:rPr>
          <w:b/>
        </w:rPr>
        <w:t>ДЕЯТЕЛЬНОСТИ ЕДИНОЙ ДЕЖУРНО-ДИСПЕТЧЕРСКОЙ СЛУЖБЫ</w:t>
      </w:r>
    </w:p>
    <w:p w:rsidR="00854F0E" w:rsidRPr="00FE451F" w:rsidRDefault="00854F0E">
      <w:pPr>
        <w:pStyle w:val="ConsPlusNormal"/>
        <w:jc w:val="center"/>
      </w:pPr>
      <w:r w:rsidRPr="00FE451F">
        <w:rPr>
          <w:b/>
        </w:rPr>
        <w:t>МУНИЦИПАЛЬНОГО ОБРАЗОВАНИЯ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ind w:firstLine="540"/>
        <w:jc w:val="both"/>
      </w:pPr>
      <w:r w:rsidRPr="00FE451F">
        <w:t xml:space="preserve">Итоговая оценка по результатам проведения смотра-конкурса на звание </w:t>
      </w:r>
      <w:r w:rsidR="00FE451F">
        <w:t>«</w:t>
      </w:r>
      <w:r w:rsidRPr="00FE451F">
        <w:t>Лучшая единая дежурно-диспетчерская служба муниципального образования</w:t>
      </w:r>
      <w:r w:rsidR="00FE451F">
        <w:t>»</w:t>
      </w:r>
      <w:r w:rsidRPr="00FE451F">
        <w:t xml:space="preserve"> в 2015 году определяется суммой набранных баллов, полученных при оценке соответствия единых дежурно-диспетчерских служб муниципальных образований (далее </w:t>
      </w:r>
      <w:r w:rsidR="00FE451F">
        <w:t>–</w:t>
      </w:r>
      <w:r w:rsidRPr="00FE451F">
        <w:t xml:space="preserve"> ЕДДС) установленным критериям с учетом полноты и качества представленных сведений о ЕДДС и результатах их деятельности в течение отчетного периода.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Оценки, выставляемые при принятии решений о соответствии ЕДДС установленным критериям, соответствуют следующим баллам: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 xml:space="preserve"> </w:t>
      </w:r>
      <w:r>
        <w:t>‒</w:t>
      </w:r>
      <w:r w:rsidR="00854F0E" w:rsidRPr="00FE451F">
        <w:t xml:space="preserve"> 3 балла;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 </w:t>
      </w:r>
      <w:r>
        <w:t>‒</w:t>
      </w:r>
      <w:r w:rsidR="00854F0E" w:rsidRPr="00FE451F">
        <w:t xml:space="preserve"> 0 баллов.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1. Критерий - </w:t>
      </w:r>
      <w:r w:rsidR="00FE451F">
        <w:t>«</w:t>
      </w:r>
      <w:r w:rsidRPr="00FE451F">
        <w:t>Порядок создания и функционирования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 xml:space="preserve">, если нормативные правовые акты, определяющие порядок создания и функционирования ЕДДС, приняты после 01.11.2011 и соответствуют требованиям Положения о единой дежурно-диспетчерской службе муниципального образования, утвержденного протоколом Правительственной комиссии по предупреждению и ликвидации чрезвычайных ситуаций и обеспечению пожарной безопасности от 21.10.2011 </w:t>
      </w:r>
      <w:r w:rsidR="00FE451F">
        <w:t>№</w:t>
      </w:r>
      <w:r w:rsidRPr="00FE451F">
        <w:t xml:space="preserve"> 5.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выполнено хотя бы одно требование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2.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Состав и структура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ЕДДС включает в себя: руководство ЕДДС, дежурно-диспетчерский персонал, пункт управления, средства связи, оповещения и автоматизации управления;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состав руководства ЕДДС входят начальник ЕДДС и не менее двух его заместителей: по управлению и средствам связи, по мониторингу и прогнозированию чрезвычайных ситуаций;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составе дежурно-диспетчерского персонала ЕДДС предусмотрены оперативные дежурные смены из расчета несения круглосуточного дежурства;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состав оперативной дежурной смены включены оперативный дежурный и диспетчер ЕДДС.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два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3.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Пункт управления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lastRenderedPageBreak/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пункт управления ЕДДС включает в себя рабочие помещения для постоянного и дежурно-диспетчерского персонала, диспетчеров системы обеспечения вызова экстренных оперативных служб по единому номеру </w:t>
      </w:r>
      <w:r w:rsidR="00FE451F">
        <w:t>«</w:t>
      </w:r>
      <w:r w:rsidRPr="00FE451F">
        <w:t>112</w:t>
      </w:r>
      <w:r w:rsidR="00FE451F">
        <w:t>»</w:t>
      </w:r>
      <w:r w:rsidRPr="00FE451F">
        <w:t>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пункт управления ЕДДС размещается в помещениях, предоставляемых органом местного самоуправления.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выполнено хотя бы одно требование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4.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Организация оперативного дежурства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имеются нормативные правовые акты по вопросам гражданской обороны (далее </w:t>
      </w:r>
      <w:r w:rsidR="00FE451F">
        <w:t>–</w:t>
      </w:r>
      <w:r w:rsidRPr="00FE451F">
        <w:t xml:space="preserve"> ГО), защиты населения и территорий от чрезвычайных ситуаций (далее </w:t>
      </w:r>
      <w:r w:rsidR="00FE451F">
        <w:t>–</w:t>
      </w:r>
      <w:r w:rsidRPr="00FE451F">
        <w:t xml:space="preserve"> ЧС) природного и техногенного характера, пожарной безопасности, а также по вопросам сбора и обмена информацией о ЧС (происшествиях);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имеются соглашения об информационном взаимодействии ЕДДС с дежурно-диспетчерскими службами (далее </w:t>
      </w:r>
      <w:r w:rsidR="00FE451F">
        <w:t>–</w:t>
      </w:r>
      <w:r w:rsidRPr="00FE451F">
        <w:t xml:space="preserve"> ДДС) экстренных оперативных служб и организаций (объектов) и службами жизнеобеспечения муниципального образования;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журнал учета полученной и переданной информации, полученных и переданных распоряжений и сигналов;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журнал оперативного дежурства;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инструкции по действиям дежурно-диспетчерского персонала при получении информации об угрозе возникновения или возникновении ЧС (происшествия);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инструкции о несении дежурства в повседневной деятельности, в режимах повышенной готовности и чрезвычайной ситуации;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план взаимодействия ЕДДС муниципального образования с ДДС экстренных оперативных служб и организаций (объектов) при ликвидации пожаров, ЧС (происшествий) различного характера на территории муниципального образования;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инструкции по действиям дежурно-диспетчерского персонала при получении информации по линии взаимодействующих ДДС экстренных оперативных служб и организаций (объектов);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аварийные и аварийные медицинские карточки на все химически опасные вещества и радиационные грузы, перечни радиационно, химически и биологически опасных объектов с прогнозируемыми последствиями ЧС (происшествия);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имеются схемы и списки оповещения руководства ГО, муниципального звена территориальной подсистемы единой государственной системы предупреждения и ликвидации ЧС (далее </w:t>
      </w:r>
      <w:r w:rsidR="00FE451F">
        <w:t>–</w:t>
      </w:r>
      <w:r w:rsidRPr="00FE451F">
        <w:t xml:space="preserve"> РСЧС), органов управления, сил и средств на территории муниципального образования, предназначенных и выделяемых (привлекаемых) для предупреждения и ликвидации ЧС (происшествий), сил и средств ГО на территории муниципального образования, ДДС экстренных оперативных служб и организаций (объектов) в случае угрозы или возникновения ЧС (происшествия);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имеются паспорта безопасности муниципального образования и потенциально опасных </w:t>
      </w:r>
      <w:r w:rsidRPr="00FE451F">
        <w:lastRenderedPageBreak/>
        <w:t xml:space="preserve">объектов (далее </w:t>
      </w:r>
      <w:r w:rsidR="00FE451F">
        <w:t>–</w:t>
      </w:r>
      <w:r w:rsidRPr="00FE451F">
        <w:t xml:space="preserve"> ПОО), паспорта территории муниципального образования, сельских населенных пунктов и ПОО, паспорта состояния комплексной безопасности объектов социальной защиты населения, здравоохранения и образования, рабочие карты муниципального образования и субъекта Российской Федерации (в том числе и в электронном виде);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карта подконтрольной территории с указанием собственников крупных предприятий и территорий для организации оповещения о ЧС;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схемы управления и вызова;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схема местной системы оповещения;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телефонные справочники;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документация по организации профессиональной подготовки дежурно-диспетчерского персонала;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формализованные бланки отрабатываемых документов с заранее заготовленной постоянной частью текста;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суточный расчет сил и средств муниципального звена территориальной подсистемы РСЧС;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расчет сил и средств муниципального образования, привлекаемых к ликвидации ЧС (происшествий);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инструкция по обмену информацией с территориальными органами федеральных органов исполнительной власти при угрозе возникновения и возникновении ЧС (происшествий);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ежедневный план работы оперативного дежурного ЕДДС.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три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5.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Технические средства управления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средства связи и автоматизации управления, в том числе средства радиосвязи;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средства оповещения руководящего состава и населения;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средства регистрации (записи) входящих и исходящих переговоров, а также определения номера звонящего абонента;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оргтехника (компьютеры, принтеры, сканеры);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система видеоконференцсвязи;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имеются прямые каналы связи с центром управления в кризисных ситуациях главного управления МЧС России по субъекту Российской Федерации, ЕДДС соседних муниципальных образований, ДДС ПОО, объектами с массовым пребыванием людей;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метеостанция;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имеется приемник глобальной навигационной спутниковой системы ГЛОНАСС или ГЛОНАСС/GPS.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lastRenderedPageBreak/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три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6.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Средства связи и автоматизированной системы управления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средства связи обеспечивают телефонную связь;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средства связи обеспечивают передачу данных;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средства связи обеспечивают прием и передачу команд, сигналов оповещения и данных;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средства связи обеспечивают прием вызовов (сообщений) через систему обеспечения вызова экстренных оперативных служб по единому номеру </w:t>
      </w:r>
      <w:r w:rsidR="00FE451F">
        <w:t>«</w:t>
      </w:r>
      <w:r w:rsidRPr="00FE451F">
        <w:t>112</w:t>
      </w:r>
      <w:r w:rsidR="00FE451F">
        <w:t>»</w:t>
      </w:r>
      <w:r w:rsidRPr="00FE451F">
        <w:t>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средства связи обеспечивают коммутацию передаваемого сообщения до соответствующих ДДС экстренных оперативных служб и организаций (объектов);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средства связи обеспечивают обмен речевыми сообщениями, документальной и видеоинформацией, а также данными с вышестоящими и взаимодействующими службами;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ЕДДС имеет резервные каналы связи;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автоматизированная информационная система ЕДДС (далее - АИС ЕДДС) обеспечивает автоматизацию выполнения задач и функций ЕДДС;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АИС ЕДДС сопрягается с региональной автоматизированной информационно-управляющей системой РСЧС и с имеющимися автоматизированными системами взаимодействующих ДДС экстренных оперативных служб и организаций (объектов), а также с телекоммуникационной подсистемой системы обеспечения вызова экстренных оперативных служб по единому номеру </w:t>
      </w:r>
      <w:r w:rsidR="00FE451F">
        <w:t>«</w:t>
      </w:r>
      <w:r w:rsidRPr="00FE451F">
        <w:t>112</w:t>
      </w:r>
      <w:r w:rsidR="00FE451F">
        <w:t>»</w:t>
      </w:r>
      <w:r w:rsidRPr="00FE451F">
        <w:t>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три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7.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Средства оповещения ЕДДС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система оповещения обеспечивает передачу сигналов оповещения;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система оповещения обеспечивает передачу речевых (текстовых) сообщений;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система оповещения обеспечивает передачу условных сигналов;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задействование местной системы оповещения осуществляется дежурно-диспетчерским персоналом с автоматизированных рабочих мест ЕДДС.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два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8.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Оценка работы с паспортами территорий (объектов)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Оценивается: </w:t>
      </w:r>
      <w:r w:rsidR="00FE451F">
        <w:t>«</w:t>
      </w:r>
      <w:r w:rsidRPr="00FE451F">
        <w:t>Удовлетворительно</w:t>
      </w:r>
      <w:r w:rsidR="00FE451F">
        <w:t>»</w:t>
      </w:r>
      <w:r w:rsidRPr="00FE451F">
        <w:t>, если: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разработано 100% паспортов территорий (объектов) в соответствии с методическими рекомендациями по организации работы проверки и оценки паспортов территорий;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lastRenderedPageBreak/>
        <w:t>организовано своевременное внесение изменений в паспорта территорий (объектов), а также проводится их периодическая корректировка;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практическое применение паспортов территорий (объектов) позволяет оценить складывающуюся обстановку и спланировать проведение предупредительных мероприятий;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паспортах территорий (объектов) уточнен состав сил и средств РСЧС, привлекаемых для ликвидации последствий ЧС;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в паспортах территорий (объектов) имеется вся справочная информация, касающаяся средств массовой информации (перечень всех средств массовой информации, фамилии, имена, отчества (последнего - при наличии) должностных лиц, контактные телефоны), ведется мониторинг информации и имеется база данных по всем ЧС;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определены ответственные должностные лица за соответствующие разделы паспортов территорий (объектов);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личный состав ЕДДС знает порядок использования и корректировки паспортов территорий (объектов);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паспорта территорий (объектов) применяются в практической деятельности ЕДДС.</w:t>
      </w:r>
    </w:p>
    <w:p w:rsidR="00854F0E" w:rsidRPr="00FE451F" w:rsidRDefault="00FE451F">
      <w:pPr>
        <w:pStyle w:val="ConsPlusNormal"/>
        <w:spacing w:before="220"/>
        <w:ind w:firstLine="540"/>
        <w:jc w:val="both"/>
      </w:pPr>
      <w:r>
        <w:t>«</w:t>
      </w:r>
      <w:r w:rsidR="00854F0E" w:rsidRPr="00FE451F">
        <w:t>Неудовлетворительно</w:t>
      </w:r>
      <w:r>
        <w:t>»</w:t>
      </w:r>
      <w:r w:rsidR="00854F0E" w:rsidRPr="00FE451F">
        <w:t xml:space="preserve">, если не выполнены два и более требований на оценку </w:t>
      </w:r>
      <w:r>
        <w:t>«</w:t>
      </w:r>
      <w:r w:rsidR="00854F0E" w:rsidRPr="00FE451F">
        <w:t>удовлетворительно</w:t>
      </w:r>
      <w:r>
        <w:t>»</w:t>
      </w:r>
      <w:r w:rsidR="00854F0E"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9. Критерий </w:t>
      </w:r>
      <w:r w:rsidR="00FE451F">
        <w:t>‒</w:t>
      </w:r>
      <w:r w:rsidRPr="00FE451F">
        <w:t xml:space="preserve"> </w:t>
      </w:r>
      <w:r w:rsidR="00FE451F">
        <w:t>«</w:t>
      </w:r>
      <w:r w:rsidRPr="00FE451F">
        <w:t>Среднемесячный оценочный показатель по тренировкам, проведенным под руководством оперативной дежурной смены центра управления в кризисных ситуациях главного управления МЧС России по субъекту Российской Федерации на момент проверки</w:t>
      </w:r>
      <w:r w:rsidR="00FE451F">
        <w:t>»</w:t>
      </w:r>
      <w:r w:rsidRPr="00FE451F">
        <w:t>.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Оценивается: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>4,5</w:t>
      </w:r>
      <w:r w:rsidR="00FE451F">
        <w:t>-</w:t>
      </w:r>
      <w:r w:rsidRPr="00FE451F">
        <w:t xml:space="preserve">5,0 </w:t>
      </w:r>
      <w:r w:rsidR="00FE451F">
        <w:t>–</w:t>
      </w:r>
      <w:r w:rsidRPr="00FE451F">
        <w:t xml:space="preserve"> 3 балла;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4,0-4,5 </w:t>
      </w:r>
      <w:r w:rsidR="00FE451F">
        <w:t>–</w:t>
      </w:r>
      <w:r w:rsidRPr="00FE451F">
        <w:t xml:space="preserve"> 2 балла;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3,5-4,0 </w:t>
      </w:r>
      <w:r w:rsidR="00FE451F">
        <w:t>–</w:t>
      </w:r>
      <w:r w:rsidRPr="00FE451F">
        <w:t xml:space="preserve"> 1 балл;</w:t>
      </w:r>
    </w:p>
    <w:p w:rsidR="00854F0E" w:rsidRPr="00FE451F" w:rsidRDefault="00854F0E">
      <w:pPr>
        <w:pStyle w:val="ConsPlusNormal"/>
        <w:spacing w:before="220"/>
        <w:ind w:firstLine="540"/>
        <w:jc w:val="both"/>
      </w:pPr>
      <w:r w:rsidRPr="00FE451F">
        <w:t xml:space="preserve">менее 3,5 </w:t>
      </w:r>
      <w:r w:rsidR="00FE451F">
        <w:t>–</w:t>
      </w:r>
      <w:r w:rsidRPr="00FE451F">
        <w:t xml:space="preserve"> 0 баллов.</w:t>
      </w:r>
    </w:p>
    <w:p w:rsidR="00FE451F" w:rsidRDefault="00FE451F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854F0E" w:rsidRPr="00FE451F" w:rsidRDefault="00854F0E" w:rsidP="00FE451F">
      <w:pPr>
        <w:pStyle w:val="ConsPlusNormal"/>
        <w:ind w:left="6237"/>
        <w:jc w:val="center"/>
        <w:outlineLvl w:val="1"/>
      </w:pPr>
      <w:r w:rsidRPr="00FE451F">
        <w:lastRenderedPageBreak/>
        <w:t xml:space="preserve">Приложение </w:t>
      </w:r>
      <w:r w:rsidR="00FE451F">
        <w:t>№</w:t>
      </w:r>
      <w:r w:rsidRPr="00FE451F">
        <w:t xml:space="preserve"> 2</w:t>
      </w:r>
    </w:p>
    <w:p w:rsidR="00854F0E" w:rsidRPr="00FE451F" w:rsidRDefault="00854F0E" w:rsidP="00FE451F">
      <w:pPr>
        <w:pStyle w:val="ConsPlusNormal"/>
        <w:ind w:left="6237"/>
        <w:jc w:val="center"/>
      </w:pPr>
      <w:r w:rsidRPr="00FE451F">
        <w:t>к Положению о смотре-конкурсе</w:t>
      </w:r>
    </w:p>
    <w:p w:rsidR="00854F0E" w:rsidRPr="00FE451F" w:rsidRDefault="00854F0E" w:rsidP="00FE451F">
      <w:pPr>
        <w:pStyle w:val="ConsPlusNormal"/>
        <w:ind w:left="6237"/>
        <w:jc w:val="center"/>
      </w:pPr>
      <w:r w:rsidRPr="00FE451F">
        <w:t xml:space="preserve">на звание </w:t>
      </w:r>
      <w:r w:rsidR="00FE451F">
        <w:t>«</w:t>
      </w:r>
      <w:r w:rsidRPr="00FE451F">
        <w:t>Лучшая единая</w:t>
      </w:r>
    </w:p>
    <w:p w:rsidR="00854F0E" w:rsidRPr="00FE451F" w:rsidRDefault="00854F0E" w:rsidP="00FE451F">
      <w:pPr>
        <w:pStyle w:val="ConsPlusNormal"/>
        <w:ind w:left="6237"/>
        <w:jc w:val="center"/>
      </w:pPr>
      <w:r w:rsidRPr="00FE451F">
        <w:t>дежурно-диспетчерская служба</w:t>
      </w:r>
    </w:p>
    <w:p w:rsidR="00854F0E" w:rsidRPr="00FE451F" w:rsidRDefault="00854F0E" w:rsidP="00FE451F">
      <w:pPr>
        <w:pStyle w:val="ConsPlusNormal"/>
        <w:ind w:left="6237"/>
        <w:jc w:val="center"/>
      </w:pPr>
      <w:r w:rsidRPr="00FE451F">
        <w:t>муниципального образования</w:t>
      </w:r>
      <w:r w:rsidR="00FE451F">
        <w:t>»</w:t>
      </w:r>
    </w:p>
    <w:p w:rsidR="00854F0E" w:rsidRPr="00FE451F" w:rsidRDefault="00854F0E" w:rsidP="00FE451F">
      <w:pPr>
        <w:pStyle w:val="ConsPlusNormal"/>
        <w:ind w:left="6237"/>
        <w:jc w:val="center"/>
      </w:pPr>
      <w:r w:rsidRPr="00FE451F">
        <w:t>в 2015 году</w:t>
      </w:r>
    </w:p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>
      <w:pPr>
        <w:pStyle w:val="ConsPlusNormal"/>
        <w:jc w:val="center"/>
        <w:rPr>
          <w:b/>
        </w:rPr>
      </w:pPr>
      <w:bookmarkStart w:id="3" w:name="P187"/>
      <w:bookmarkEnd w:id="3"/>
      <w:r w:rsidRPr="00FE451F">
        <w:rPr>
          <w:b/>
        </w:rPr>
        <w:t>ОЦЕНОЧНАЯ ВЕДОМОСТЬ УЧАСТНИКОВ СМОТРА-КОНКУРСА</w:t>
      </w:r>
    </w:p>
    <w:p w:rsidR="00854F0E" w:rsidRPr="00FE451F" w:rsidRDefault="00854F0E">
      <w:pPr>
        <w:pStyle w:val="ConsPlusNormal"/>
        <w:jc w:val="center"/>
        <w:rPr>
          <w:b/>
        </w:rPr>
      </w:pPr>
      <w:r w:rsidRPr="00FE451F">
        <w:rPr>
          <w:b/>
        </w:rPr>
        <w:t xml:space="preserve">НА ЗВАНИЕ </w:t>
      </w:r>
      <w:r w:rsidR="00FE451F" w:rsidRPr="00FE451F">
        <w:rPr>
          <w:b/>
        </w:rPr>
        <w:t>«</w:t>
      </w:r>
      <w:r w:rsidRPr="00FE451F">
        <w:rPr>
          <w:b/>
        </w:rPr>
        <w:t>ЛУЧШАЯ ЕДИНАЯ ДЕЖУРНО-ДИСПЕТЧЕРСКАЯ СЛУЖБА</w:t>
      </w:r>
    </w:p>
    <w:p w:rsidR="00854F0E" w:rsidRDefault="00854F0E">
      <w:pPr>
        <w:pStyle w:val="ConsPlusNormal"/>
        <w:jc w:val="center"/>
        <w:rPr>
          <w:b/>
        </w:rPr>
      </w:pPr>
      <w:r w:rsidRPr="00FE451F">
        <w:rPr>
          <w:b/>
        </w:rPr>
        <w:t>МУНИЦИПАЛЬНОГО ОБРАЗОВАНИЯ</w:t>
      </w:r>
      <w:r w:rsidR="00FE451F" w:rsidRPr="00FE451F">
        <w:rPr>
          <w:b/>
        </w:rPr>
        <w:t>»</w:t>
      </w:r>
      <w:r w:rsidRPr="00FE451F">
        <w:rPr>
          <w:b/>
        </w:rPr>
        <w:t xml:space="preserve"> В 2015 ГОДУ</w:t>
      </w:r>
    </w:p>
    <w:p w:rsidR="00FE451F" w:rsidRPr="00FE451F" w:rsidRDefault="00FE451F">
      <w:pPr>
        <w:pStyle w:val="ConsPlusNormal"/>
        <w:jc w:val="center"/>
      </w:pP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365"/>
        <w:gridCol w:w="3288"/>
        <w:gridCol w:w="2525"/>
      </w:tblGrid>
      <w:tr w:rsidR="00FE451F" w:rsidRPr="00FE451F" w:rsidTr="00FE451F">
        <w:tc>
          <w:tcPr>
            <w:tcW w:w="454" w:type="dxa"/>
            <w:vAlign w:val="center"/>
          </w:tcPr>
          <w:p w:rsidR="00854F0E" w:rsidRPr="00FE451F" w:rsidRDefault="00FE451F">
            <w:pPr>
              <w:pStyle w:val="ConsPlusNormal"/>
              <w:jc w:val="center"/>
            </w:pPr>
            <w:r>
              <w:t>№</w:t>
            </w:r>
            <w:r w:rsidR="00854F0E" w:rsidRPr="00FE451F">
              <w:t xml:space="preserve"> п/п</w:t>
            </w:r>
          </w:p>
        </w:tc>
        <w:tc>
          <w:tcPr>
            <w:tcW w:w="3365" w:type="dxa"/>
            <w:vAlign w:val="center"/>
          </w:tcPr>
          <w:p w:rsidR="00854F0E" w:rsidRPr="00FE451F" w:rsidRDefault="00854F0E">
            <w:pPr>
              <w:pStyle w:val="ConsPlusNormal"/>
              <w:jc w:val="center"/>
            </w:pPr>
            <w:r w:rsidRPr="00FE451F">
              <w:t>Наименование ЕДДС муниципального образования</w:t>
            </w:r>
          </w:p>
        </w:tc>
        <w:tc>
          <w:tcPr>
            <w:tcW w:w="3288" w:type="dxa"/>
            <w:vAlign w:val="center"/>
          </w:tcPr>
          <w:p w:rsidR="00854F0E" w:rsidRPr="00FE451F" w:rsidRDefault="00854F0E">
            <w:pPr>
              <w:pStyle w:val="ConsPlusNormal"/>
              <w:jc w:val="center"/>
            </w:pPr>
            <w:r w:rsidRPr="00FE451F">
              <w:t>Общее количество набранных баллов</w:t>
            </w:r>
          </w:p>
        </w:tc>
        <w:tc>
          <w:tcPr>
            <w:tcW w:w="2525" w:type="dxa"/>
            <w:vAlign w:val="center"/>
          </w:tcPr>
          <w:p w:rsidR="00854F0E" w:rsidRPr="00FE451F" w:rsidRDefault="00854F0E">
            <w:pPr>
              <w:pStyle w:val="ConsPlusNormal"/>
              <w:jc w:val="center"/>
            </w:pPr>
            <w:r w:rsidRPr="00FE451F">
              <w:t>Место, занятое в конкурсе</w:t>
            </w:r>
          </w:p>
        </w:tc>
      </w:tr>
      <w:tr w:rsidR="00FE451F" w:rsidRPr="00FE451F" w:rsidTr="00FE451F">
        <w:tc>
          <w:tcPr>
            <w:tcW w:w="454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365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288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2525" w:type="dxa"/>
          </w:tcPr>
          <w:p w:rsidR="00854F0E" w:rsidRPr="00FE451F" w:rsidRDefault="00854F0E">
            <w:pPr>
              <w:pStyle w:val="ConsPlusNormal"/>
            </w:pPr>
          </w:p>
        </w:tc>
      </w:tr>
      <w:tr w:rsidR="00FE451F" w:rsidRPr="00FE451F" w:rsidTr="00FE451F">
        <w:tc>
          <w:tcPr>
            <w:tcW w:w="454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365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288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2525" w:type="dxa"/>
          </w:tcPr>
          <w:p w:rsidR="00854F0E" w:rsidRPr="00FE451F" w:rsidRDefault="00854F0E">
            <w:pPr>
              <w:pStyle w:val="ConsPlusNormal"/>
            </w:pPr>
          </w:p>
        </w:tc>
      </w:tr>
      <w:tr w:rsidR="00FE451F" w:rsidRPr="00FE451F" w:rsidTr="00FE451F">
        <w:tc>
          <w:tcPr>
            <w:tcW w:w="454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365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3288" w:type="dxa"/>
          </w:tcPr>
          <w:p w:rsidR="00854F0E" w:rsidRPr="00FE451F" w:rsidRDefault="00854F0E">
            <w:pPr>
              <w:pStyle w:val="ConsPlusNormal"/>
            </w:pPr>
          </w:p>
        </w:tc>
        <w:tc>
          <w:tcPr>
            <w:tcW w:w="2525" w:type="dxa"/>
          </w:tcPr>
          <w:p w:rsidR="00854F0E" w:rsidRPr="00FE451F" w:rsidRDefault="00854F0E">
            <w:pPr>
              <w:pStyle w:val="ConsPlusNormal"/>
            </w:pPr>
          </w:p>
        </w:tc>
      </w:tr>
    </w:tbl>
    <w:p w:rsidR="00854F0E" w:rsidRPr="00FE451F" w:rsidRDefault="00854F0E">
      <w:pPr>
        <w:pStyle w:val="ConsPlusNormal"/>
        <w:ind w:firstLine="540"/>
        <w:jc w:val="both"/>
      </w:pPr>
    </w:p>
    <w:p w:rsidR="00854F0E" w:rsidRPr="00FE451F" w:rsidRDefault="00854F0E" w:rsidP="00FE451F">
      <w:pPr>
        <w:pStyle w:val="ConsPlusNonformat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Председатель комиссии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___________________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</w:t>
      </w:r>
    </w:p>
    <w:p w:rsidR="00854F0E" w:rsidRPr="00FE451F" w:rsidRDefault="00854F0E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(фамилия, инициалы)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proofErr w:type="gramStart"/>
      <w:r w:rsidR="00FE451F">
        <w:rPr>
          <w:rFonts w:asciiTheme="minorHAnsi" w:hAnsiTheme="minorHAnsi" w:cstheme="minorHAnsi"/>
          <w:sz w:val="22"/>
        </w:rPr>
        <w:tab/>
        <w:t xml:space="preserve">  </w:t>
      </w:r>
      <w:r w:rsidRPr="00FE451F">
        <w:rPr>
          <w:rFonts w:asciiTheme="minorHAnsi" w:hAnsiTheme="minorHAnsi" w:cstheme="minorHAnsi"/>
          <w:sz w:val="22"/>
        </w:rPr>
        <w:t>(</w:t>
      </w:r>
      <w:proofErr w:type="gramEnd"/>
      <w:r w:rsidRPr="00FE451F">
        <w:rPr>
          <w:rFonts w:asciiTheme="minorHAnsi" w:hAnsiTheme="minorHAnsi" w:cstheme="minorHAnsi"/>
          <w:sz w:val="22"/>
        </w:rPr>
        <w:t>подпись, дата)</w:t>
      </w:r>
    </w:p>
    <w:p w:rsidR="00854F0E" w:rsidRPr="00FE451F" w:rsidRDefault="00854F0E" w:rsidP="00FE451F">
      <w:pPr>
        <w:pStyle w:val="ConsPlusNonformat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Заместитель председателя комиссии</w:t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___________________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</w:t>
      </w:r>
    </w:p>
    <w:p w:rsidR="00854F0E" w:rsidRPr="00FE451F" w:rsidRDefault="00854F0E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(фамилия, инициалы)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proofErr w:type="gramStart"/>
      <w:r w:rsidR="00FE451F">
        <w:rPr>
          <w:rFonts w:asciiTheme="minorHAnsi" w:hAnsiTheme="minorHAnsi" w:cstheme="minorHAnsi"/>
          <w:sz w:val="22"/>
        </w:rPr>
        <w:tab/>
        <w:t xml:space="preserve">  </w:t>
      </w:r>
      <w:r w:rsidRPr="00FE451F">
        <w:rPr>
          <w:rFonts w:asciiTheme="minorHAnsi" w:hAnsiTheme="minorHAnsi" w:cstheme="minorHAnsi"/>
          <w:sz w:val="22"/>
        </w:rPr>
        <w:t>(</w:t>
      </w:r>
      <w:proofErr w:type="gramEnd"/>
      <w:r w:rsidRPr="00FE451F">
        <w:rPr>
          <w:rFonts w:asciiTheme="minorHAnsi" w:hAnsiTheme="minorHAnsi" w:cstheme="minorHAnsi"/>
          <w:sz w:val="22"/>
        </w:rPr>
        <w:t>подпись, дата)</w:t>
      </w:r>
    </w:p>
    <w:p w:rsidR="00854F0E" w:rsidRPr="00FE451F" w:rsidRDefault="00854F0E" w:rsidP="00FE451F">
      <w:pPr>
        <w:pStyle w:val="ConsPlusNonformat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Члены комиссии: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___________________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</w:t>
      </w:r>
    </w:p>
    <w:p w:rsidR="00FE451F" w:rsidRPr="00FE451F" w:rsidRDefault="00FE451F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(фамилия, инициалы)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proofErr w:type="gramStart"/>
      <w:r>
        <w:rPr>
          <w:rFonts w:asciiTheme="minorHAnsi" w:hAnsiTheme="minorHAnsi" w:cstheme="minorHAnsi"/>
          <w:sz w:val="22"/>
        </w:rPr>
        <w:tab/>
        <w:t xml:space="preserve">  </w:t>
      </w:r>
      <w:r w:rsidRPr="00FE451F">
        <w:rPr>
          <w:rFonts w:asciiTheme="minorHAnsi" w:hAnsiTheme="minorHAnsi" w:cstheme="minorHAnsi"/>
          <w:sz w:val="22"/>
        </w:rPr>
        <w:t>(</w:t>
      </w:r>
      <w:proofErr w:type="gramEnd"/>
      <w:r w:rsidRPr="00FE451F">
        <w:rPr>
          <w:rFonts w:asciiTheme="minorHAnsi" w:hAnsiTheme="minorHAnsi" w:cstheme="minorHAnsi"/>
          <w:sz w:val="22"/>
        </w:rPr>
        <w:t>подпись, дата)</w:t>
      </w:r>
    </w:p>
    <w:p w:rsidR="00854F0E" w:rsidRPr="00FE451F" w:rsidRDefault="00854F0E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___________________</w:t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="00FE451F"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</w:t>
      </w:r>
    </w:p>
    <w:p w:rsidR="00FE451F" w:rsidRPr="00FE451F" w:rsidRDefault="00FE451F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(фамилия, инициалы)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proofErr w:type="gramStart"/>
      <w:r>
        <w:rPr>
          <w:rFonts w:asciiTheme="minorHAnsi" w:hAnsiTheme="minorHAnsi" w:cstheme="minorHAnsi"/>
          <w:sz w:val="22"/>
        </w:rPr>
        <w:tab/>
        <w:t xml:space="preserve">  </w:t>
      </w:r>
      <w:r w:rsidRPr="00FE451F">
        <w:rPr>
          <w:rFonts w:asciiTheme="minorHAnsi" w:hAnsiTheme="minorHAnsi" w:cstheme="minorHAnsi"/>
          <w:sz w:val="22"/>
        </w:rPr>
        <w:t>(</w:t>
      </w:r>
      <w:proofErr w:type="gramEnd"/>
      <w:r w:rsidRPr="00FE451F">
        <w:rPr>
          <w:rFonts w:asciiTheme="minorHAnsi" w:hAnsiTheme="minorHAnsi" w:cstheme="minorHAnsi"/>
          <w:sz w:val="22"/>
        </w:rPr>
        <w:t>подпись, дата)</w:t>
      </w:r>
    </w:p>
    <w:p w:rsidR="00FE451F" w:rsidRPr="00FE451F" w:rsidRDefault="00FE451F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___________________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r w:rsidRPr="00FE451F">
        <w:rPr>
          <w:rFonts w:asciiTheme="minorHAnsi" w:hAnsiTheme="minorHAnsi" w:cstheme="minorHAnsi"/>
          <w:sz w:val="22"/>
        </w:rPr>
        <w:t>_______________</w:t>
      </w:r>
    </w:p>
    <w:p w:rsidR="00FE451F" w:rsidRPr="00FE451F" w:rsidRDefault="00FE451F" w:rsidP="00FE451F">
      <w:pPr>
        <w:pStyle w:val="ConsPlusNonformat"/>
        <w:ind w:left="2832" w:firstLine="708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(фамилия, инициалы)</w:t>
      </w:r>
      <w:r>
        <w:rPr>
          <w:rFonts w:asciiTheme="minorHAnsi" w:hAnsiTheme="minorHAnsi" w:cstheme="minorHAnsi"/>
          <w:sz w:val="22"/>
        </w:rPr>
        <w:tab/>
      </w:r>
      <w:r>
        <w:rPr>
          <w:rFonts w:asciiTheme="minorHAnsi" w:hAnsiTheme="minorHAnsi" w:cstheme="minorHAnsi"/>
          <w:sz w:val="22"/>
        </w:rPr>
        <w:tab/>
      </w:r>
      <w:proofErr w:type="gramStart"/>
      <w:r>
        <w:rPr>
          <w:rFonts w:asciiTheme="minorHAnsi" w:hAnsiTheme="minorHAnsi" w:cstheme="minorHAnsi"/>
          <w:sz w:val="22"/>
        </w:rPr>
        <w:tab/>
        <w:t xml:space="preserve">  </w:t>
      </w:r>
      <w:r w:rsidRPr="00FE451F">
        <w:rPr>
          <w:rFonts w:asciiTheme="minorHAnsi" w:hAnsiTheme="minorHAnsi" w:cstheme="minorHAnsi"/>
          <w:sz w:val="22"/>
        </w:rPr>
        <w:t>(</w:t>
      </w:r>
      <w:proofErr w:type="gramEnd"/>
      <w:r w:rsidRPr="00FE451F">
        <w:rPr>
          <w:rFonts w:asciiTheme="minorHAnsi" w:hAnsiTheme="minorHAnsi" w:cstheme="minorHAnsi"/>
          <w:sz w:val="22"/>
        </w:rPr>
        <w:t>подпись, дата)</w:t>
      </w:r>
    </w:p>
    <w:p w:rsidR="00854F0E" w:rsidRPr="00FE451F" w:rsidRDefault="00854F0E" w:rsidP="00FE451F">
      <w:pPr>
        <w:pStyle w:val="ConsPlusNonformat"/>
        <w:rPr>
          <w:rFonts w:asciiTheme="minorHAnsi" w:hAnsiTheme="minorHAnsi" w:cstheme="minorHAnsi"/>
          <w:sz w:val="22"/>
        </w:rPr>
      </w:pPr>
    </w:p>
    <w:p w:rsidR="00854F0E" w:rsidRPr="00FE451F" w:rsidRDefault="00FE451F" w:rsidP="00FE451F">
      <w:pPr>
        <w:pStyle w:val="ConsPlusNonformat"/>
        <w:rPr>
          <w:rFonts w:asciiTheme="minorHAnsi" w:hAnsiTheme="minorHAnsi" w:cstheme="minorHAnsi"/>
          <w:sz w:val="22"/>
        </w:rPr>
      </w:pPr>
      <w:r w:rsidRPr="00FE451F">
        <w:rPr>
          <w:rFonts w:asciiTheme="minorHAnsi" w:hAnsiTheme="minorHAnsi" w:cstheme="minorHAnsi"/>
          <w:sz w:val="22"/>
        </w:rPr>
        <w:t>«</w:t>
      </w:r>
      <w:r w:rsidR="00854F0E" w:rsidRPr="00FE451F">
        <w:rPr>
          <w:rFonts w:asciiTheme="minorHAnsi" w:hAnsiTheme="minorHAnsi" w:cstheme="minorHAnsi"/>
          <w:sz w:val="22"/>
        </w:rPr>
        <w:t>___</w:t>
      </w:r>
      <w:r w:rsidRPr="00FE451F">
        <w:rPr>
          <w:rFonts w:asciiTheme="minorHAnsi" w:hAnsiTheme="minorHAnsi" w:cstheme="minorHAnsi"/>
          <w:sz w:val="22"/>
        </w:rPr>
        <w:t>»</w:t>
      </w:r>
      <w:r w:rsidR="00854F0E" w:rsidRPr="00FE451F">
        <w:rPr>
          <w:rFonts w:asciiTheme="minorHAnsi" w:hAnsiTheme="minorHAnsi" w:cstheme="minorHAnsi"/>
          <w:sz w:val="22"/>
        </w:rPr>
        <w:t xml:space="preserve"> ___________ 20___ г.</w:t>
      </w:r>
    </w:p>
    <w:sectPr w:rsidR="00854F0E" w:rsidRPr="00FE451F" w:rsidSect="00FE451F"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F0E"/>
    <w:rsid w:val="004635C8"/>
    <w:rsid w:val="00854F0E"/>
    <w:rsid w:val="00BC67C4"/>
    <w:rsid w:val="00E52894"/>
    <w:rsid w:val="00FE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4473B"/>
  <w15:docId w15:val="{1444E608-1EC3-4B88-B90B-78118885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F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4F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54F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54F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528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reman.club/inseklodepia/edinaya-dezhurnaya-dispetcherskaya-sluzhba-edd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2737</Words>
  <Characters>15604</Characters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2020-08-20T13:13:00Z</dcterms:created>
  <dcterms:modified xsi:type="dcterms:W3CDTF">2020-08-20T18:54:00Z</dcterms:modified>
</cp:coreProperties>
</file>