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41" w:rsidRPr="007524CC" w:rsidRDefault="00827241">
      <w:pPr>
        <w:pStyle w:val="ConsPlusTitle"/>
        <w:jc w:val="center"/>
      </w:pPr>
      <w:r w:rsidRPr="007524CC">
        <w:rPr>
          <w:sz w:val="28"/>
        </w:rPr>
        <w:t>МИНИСТЕРСТВО РОССИЙСКОЙ ФЕДЕРАЦИИ ПО ДЕЛАМ ГРАЖДАНСКОЙ</w:t>
      </w:r>
      <w:r w:rsidR="007524CC" w:rsidRPr="007524CC">
        <w:rPr>
          <w:sz w:val="28"/>
        </w:rPr>
        <w:t xml:space="preserve"> </w:t>
      </w:r>
      <w:r w:rsidRPr="007524CC">
        <w:rPr>
          <w:sz w:val="28"/>
        </w:rPr>
        <w:t>ОБОРОНЫ, ЧРЕЗВЫЧАЙНЫМ СИТУАЦИЯМ И ЛИКВИДАЦИИ</w:t>
      </w:r>
      <w:r w:rsidR="007524CC" w:rsidRPr="007524CC">
        <w:rPr>
          <w:sz w:val="28"/>
        </w:rPr>
        <w:t xml:space="preserve"> </w:t>
      </w:r>
      <w:r w:rsidRPr="007524CC">
        <w:rPr>
          <w:sz w:val="28"/>
        </w:rPr>
        <w:t>ПОСЛЕДСТВИЙ СТИХИЙНЫХ БЕДСТВИЙ</w:t>
      </w:r>
    </w:p>
    <w:p w:rsidR="00827241" w:rsidRPr="007524CC" w:rsidRDefault="00827241">
      <w:pPr>
        <w:pStyle w:val="ConsPlusTitle"/>
        <w:jc w:val="center"/>
      </w:pPr>
    </w:p>
    <w:p w:rsidR="00827241" w:rsidRPr="007524CC" w:rsidRDefault="00827241">
      <w:pPr>
        <w:pStyle w:val="ConsPlusTitle"/>
        <w:jc w:val="center"/>
        <w:rPr>
          <w:sz w:val="24"/>
        </w:rPr>
      </w:pPr>
      <w:r w:rsidRPr="007524CC">
        <w:rPr>
          <w:sz w:val="24"/>
        </w:rPr>
        <w:t>ПРИКАЗ</w:t>
      </w:r>
    </w:p>
    <w:p w:rsidR="00827241" w:rsidRPr="007524CC" w:rsidRDefault="00827241">
      <w:pPr>
        <w:pStyle w:val="ConsPlusTitle"/>
        <w:jc w:val="center"/>
      </w:pPr>
      <w:r w:rsidRPr="007524CC">
        <w:rPr>
          <w:sz w:val="24"/>
        </w:rPr>
        <w:t>от 9 сентября 2008 г</w:t>
      </w:r>
      <w:r w:rsidR="007524CC" w:rsidRPr="007524CC">
        <w:rPr>
          <w:sz w:val="24"/>
        </w:rPr>
        <w:t>ода</w:t>
      </w:r>
      <w:r w:rsidRPr="007524CC">
        <w:rPr>
          <w:sz w:val="24"/>
        </w:rPr>
        <w:t xml:space="preserve"> </w:t>
      </w:r>
      <w:r w:rsidR="007524CC" w:rsidRPr="007524CC">
        <w:rPr>
          <w:sz w:val="24"/>
        </w:rPr>
        <w:t>№</w:t>
      </w:r>
      <w:r w:rsidRPr="007524CC">
        <w:rPr>
          <w:sz w:val="24"/>
        </w:rPr>
        <w:t xml:space="preserve"> 536</w:t>
      </w:r>
    </w:p>
    <w:p w:rsidR="00827241" w:rsidRPr="007524CC" w:rsidRDefault="00827241">
      <w:pPr>
        <w:pStyle w:val="ConsPlusTitle"/>
        <w:jc w:val="center"/>
      </w:pPr>
    </w:p>
    <w:p w:rsidR="00827241" w:rsidRPr="007524CC" w:rsidRDefault="007524CC">
      <w:pPr>
        <w:pStyle w:val="ConsPlusTitle"/>
        <w:jc w:val="center"/>
      </w:pPr>
      <w:r w:rsidRPr="007524CC">
        <w:t>О дополнительных мерах по усилению социальной защиты военнослужащих войск гражданской обороны и сотрудников федеральной противопожарной службы, участвующих в выполнении задач по обеспечению безопасности и защите граждан Российской Федерации, проживающих на территории Южной Осетии</w:t>
      </w:r>
    </w:p>
    <w:p w:rsidR="00827241" w:rsidRPr="007524CC" w:rsidRDefault="00827241">
      <w:pPr>
        <w:spacing w:after="1"/>
      </w:pPr>
    </w:p>
    <w:p w:rsidR="007524CC" w:rsidRPr="00F35237" w:rsidRDefault="007524CC">
      <w:pPr>
        <w:pStyle w:val="ConsPlusNormal"/>
        <w:jc w:val="center"/>
        <w:rPr>
          <w:i/>
          <w:sz w:val="20"/>
        </w:rPr>
      </w:pPr>
      <w:r w:rsidRPr="00F35237">
        <w:rPr>
          <w:i/>
          <w:sz w:val="20"/>
        </w:rPr>
        <w:t>Список изменяющих документов</w:t>
      </w:r>
    </w:p>
    <w:p w:rsidR="007524CC" w:rsidRPr="007524CC" w:rsidRDefault="007524CC">
      <w:pPr>
        <w:pStyle w:val="ConsPlusNormal"/>
        <w:jc w:val="center"/>
      </w:pPr>
      <w:r w:rsidRPr="00F35237">
        <w:rPr>
          <w:i/>
          <w:sz w:val="20"/>
        </w:rPr>
        <w:t>(в редакции приказа МЧС РФ от 04.05.2009 № 271)</w:t>
      </w:r>
    </w:p>
    <w:p w:rsidR="00827241" w:rsidRPr="007524CC" w:rsidRDefault="00827241">
      <w:pPr>
        <w:pStyle w:val="ConsPlusNormal"/>
        <w:ind w:firstLine="540"/>
        <w:jc w:val="both"/>
      </w:pPr>
    </w:p>
    <w:p w:rsidR="00827241" w:rsidRPr="007524CC" w:rsidRDefault="00827241">
      <w:pPr>
        <w:pStyle w:val="ConsPlusNormal"/>
        <w:ind w:firstLine="540"/>
        <w:jc w:val="both"/>
      </w:pPr>
      <w:r w:rsidRPr="007524CC">
        <w:t xml:space="preserve">В соответствии с Постановлением Правительства Российской Федерации от 12 августа 2008 г. </w:t>
      </w:r>
      <w:r w:rsidR="00F35237">
        <w:t>№</w:t>
      </w:r>
      <w:r w:rsidRPr="007524CC">
        <w:t xml:space="preserve"> 587 </w:t>
      </w:r>
      <w:r w:rsidR="00F35237">
        <w:t>«</w:t>
      </w:r>
      <w:r w:rsidRPr="007524CC">
        <w:t xml:space="preserve">О дополнительных мерах по </w:t>
      </w:r>
      <w:r w:rsidRPr="00027B1A">
        <w:t xml:space="preserve">усилению </w:t>
      </w:r>
      <w:hyperlink r:id="rId7" w:history="1">
        <w:r w:rsidRPr="00027B1A">
          <w:rPr>
            <w:rStyle w:val="a6"/>
            <w:color w:val="auto"/>
            <w:u w:val="none"/>
          </w:rPr>
          <w:t>социальной защиты</w:t>
        </w:r>
      </w:hyperlink>
      <w:r w:rsidRPr="00027B1A">
        <w:t xml:space="preserve"> военнослужащих </w:t>
      </w:r>
      <w:r w:rsidRPr="007524CC">
        <w:t>и сотрудников федеральных органов испо</w:t>
      </w:r>
      <w:bookmarkStart w:id="0" w:name="_GoBack"/>
      <w:bookmarkEnd w:id="0"/>
      <w:r w:rsidRPr="007524CC">
        <w:t>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</w:r>
      <w:r w:rsidR="00F35237">
        <w:t>»</w:t>
      </w:r>
      <w:r w:rsidR="00F35237">
        <w:rPr>
          <w:rStyle w:val="a5"/>
        </w:rPr>
        <w:footnoteReference w:id="1"/>
      </w:r>
      <w:r w:rsidRPr="007524CC">
        <w:t xml:space="preserve"> </w:t>
      </w:r>
      <w:r w:rsidRPr="00F35237">
        <w:rPr>
          <w:spacing w:val="60"/>
        </w:rPr>
        <w:t>приказываю</w:t>
      </w:r>
      <w:r w:rsidRPr="007524CC">
        <w:t>: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 xml:space="preserve">1-2. Утратили силу - </w:t>
      </w:r>
      <w:r w:rsidR="007524CC" w:rsidRPr="007524CC">
        <w:t xml:space="preserve">приказ </w:t>
      </w:r>
      <w:r w:rsidRPr="007524CC">
        <w:t xml:space="preserve">МЧС РФ от 04.05.2009 </w:t>
      </w:r>
      <w:r w:rsidR="00F35237">
        <w:t>№</w:t>
      </w:r>
      <w:r w:rsidRPr="007524CC">
        <w:t xml:space="preserve"> 271.</w:t>
      </w:r>
    </w:p>
    <w:p w:rsidR="00827241" w:rsidRPr="007524CC" w:rsidRDefault="00827241">
      <w:pPr>
        <w:pStyle w:val="ConsPlusNormal"/>
        <w:spacing w:before="280"/>
        <w:ind w:firstLine="540"/>
        <w:jc w:val="both"/>
      </w:pPr>
      <w:r w:rsidRPr="007524CC">
        <w:t xml:space="preserve">3. Выплачивать ежемесячное пособие в размере и порядке, установленных Постановлениями Правительства Российской </w:t>
      </w:r>
      <w:r w:rsidRPr="00F35237">
        <w:t xml:space="preserve">Федерации от 25 августа 1999 г. </w:t>
      </w:r>
      <w:r w:rsidR="00F35237" w:rsidRPr="00F35237">
        <w:t>№</w:t>
      </w:r>
      <w:r w:rsidRPr="00F35237">
        <w:t xml:space="preserve"> 936</w:t>
      </w:r>
      <w:r w:rsidR="00F35237">
        <w:rPr>
          <w:rStyle w:val="a5"/>
        </w:rPr>
        <w:footnoteReference w:id="2"/>
      </w:r>
      <w:r w:rsidRPr="00F35237">
        <w:t xml:space="preserve">, от 1 сентября 2000 г. </w:t>
      </w:r>
      <w:r w:rsidR="00F35237" w:rsidRPr="00F35237">
        <w:t>№</w:t>
      </w:r>
      <w:r w:rsidRPr="00F35237">
        <w:t xml:space="preserve"> 650</w:t>
      </w:r>
      <w:r w:rsidR="00F35237">
        <w:rPr>
          <w:rStyle w:val="a5"/>
        </w:rPr>
        <w:footnoteReference w:id="3"/>
      </w:r>
      <w:r w:rsidRPr="00F35237">
        <w:t xml:space="preserve"> и от 9 февраля 2004 г. </w:t>
      </w:r>
      <w:r w:rsidR="00F35237" w:rsidRPr="00F35237">
        <w:t>№</w:t>
      </w:r>
      <w:r w:rsidRPr="00F35237">
        <w:t xml:space="preserve"> 65</w:t>
      </w:r>
      <w:r w:rsidR="00F35237">
        <w:rPr>
          <w:rStyle w:val="a5"/>
        </w:rPr>
        <w:footnoteReference w:id="4"/>
      </w:r>
      <w:r w:rsidRPr="00F35237">
        <w:t>, детям погибших</w:t>
      </w:r>
      <w:r w:rsidRPr="007524CC">
        <w:t xml:space="preserve"> (пропавших без вести) военнослужащих (сотрудников) до достижения ими возраста 18 лет (если они стали инвалидами до достижения возраста 18 лет </w:t>
      </w:r>
      <w:r w:rsidR="00F35237">
        <w:t>–</w:t>
      </w:r>
      <w:r w:rsidRPr="007524CC">
        <w:t xml:space="preserve"> независимо от возраста), а детям, обучающимся в образовательных учреждениях по очной форме обучения, </w:t>
      </w:r>
      <w:r w:rsidR="00F35237">
        <w:t>‒</w:t>
      </w:r>
      <w:r w:rsidRPr="007524CC">
        <w:t xml:space="preserve"> до окончания обучения, но не более чем до достижения ими возраста 23 лет. Размер пособия подлежит пересмотру (повышению, индексации) одновременно с централизованным повышением (индексацией) размеров окладов по воинским должностям (должностям) военнослужащих, проходящих военную службу по контракту (сотрудников), учитываемых в составе денежного довольствия при назначении пенсии по случаю потери кормильца, путем умножения размера пособия на индекс роста этих окладов.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>Выплату указанного пособия производить: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 xml:space="preserve">детям погибших военнослужащих (сотрудников) </w:t>
      </w:r>
      <w:r w:rsidR="00F35237">
        <w:t>–</w:t>
      </w:r>
      <w:r w:rsidRPr="007524CC">
        <w:t xml:space="preserve"> в установленном порядке по месту их жительства за счет средств федерального бюджета;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 xml:space="preserve">детям пропавших без вести военнослужащих, проходивших военную службу по контракту (сотрудников) и по призыву, </w:t>
      </w:r>
      <w:r w:rsidR="00F35237">
        <w:t>‒</w:t>
      </w:r>
      <w:r w:rsidRPr="007524CC">
        <w:t xml:space="preserve"> в воинских частях войск гражданской обороны (учреждениях МЧС России), где пропавшие без вести военнослужащие (сотрудники) занимают штатные воинские должности (должности) (находятся в распоряжении).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 xml:space="preserve">Ежемесячное пособие выплачивается со дня гибели (смерти) военнослужащего (сотрудника), установления факта пропажи военнослужащего (сотрудника) без вести. После </w:t>
      </w:r>
      <w:r w:rsidRPr="007524CC">
        <w:lastRenderedPageBreak/>
        <w:t xml:space="preserve">признания без вести пропавшего военнослужащего (сотрудника) в установленном порядке безвестно отсутствующим, объявления умершим воинская часть войск гражданской обороны (учреждение МЧС России) направляет необходимые документы для продолжения выплаты пособия детям военнослужащих, проходивших военную службу по контракту (сотрудников), в военный комиссариат (пенсионные органы МВД России) по месту жительства получателя пособия, а детям военнослужащих, проходивших военную службу по призыву, </w:t>
      </w:r>
      <w:r w:rsidR="00F35237">
        <w:t>‒</w:t>
      </w:r>
      <w:r w:rsidRPr="007524CC">
        <w:t xml:space="preserve"> в органы социальной защиты населения Российской Федерации по месту жительства получателя.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>Выплата пособия прекращается со дня, следующего за днем достижения детьми погибшего (пропавшего без вести) военнослужащего (сотрудника) 18-летнего возраста либо окончания обучения по очной форме, подтверждаемого соответствующим документом (диплом, справка и т.п.), явки пропавшего без вести военнослужащего (сотрудника) или обнаружения места его пребывания.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>Детям погибших военнослужащих, проходивших военную службу по призыву, пособие выплачивается органами социальной защиты населения Российской Федерации по месту их жительства.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 xml:space="preserve">4. Выплачивать пособие на проведение летнего оздоровительного отдыха детей погибших (пропавших без вести), умерших, ставших инвалидами военнослужащих (сотрудников) в порядке, утвержденном Постановлением Правительства Российской Федерации от 29 декабря 2004 г. </w:t>
      </w:r>
      <w:r w:rsidR="00F35237">
        <w:t>№</w:t>
      </w:r>
      <w:r w:rsidRPr="007524CC">
        <w:t xml:space="preserve"> 870 </w:t>
      </w:r>
      <w:r w:rsidR="00F35237">
        <w:t>«</w:t>
      </w:r>
      <w:r w:rsidRPr="007524CC">
        <w:t>О порядке предоставления пособий на проведение летнего оздоровительного отдыха детей военнослужащих, сотрудников органов внутренних дел,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уголовно-исполнительной системы, погибших (умерших), пропавших без вести,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Кавказа, отнесенных к зоне вооруженного конфликта</w:t>
      </w:r>
      <w:r w:rsidR="00F35237">
        <w:t>»</w:t>
      </w:r>
      <w:r w:rsidR="00F35237">
        <w:rPr>
          <w:rStyle w:val="a5"/>
        </w:rPr>
        <w:footnoteReference w:id="5"/>
      </w:r>
      <w:r w:rsidRPr="007524CC">
        <w:t xml:space="preserve">, </w:t>
      </w:r>
      <w:r w:rsidR="00F35237">
        <w:t>‒</w:t>
      </w:r>
      <w:r w:rsidRPr="007524CC">
        <w:t xml:space="preserve"> ежегодно, независимо от предоставления путевок в детские оздоровительные учреждения. В случае приобретения путевок в детские оздоровительные учреждения обеспечивать своевременную оплату проезда указанных детей к месту отдыха и обратно.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>Выплату пособия и оплату проезда производить в пенсионных органах по месту получения пенсии по случаю потери кормильца или по месту получения пенсии родителем, ставшим инвалидом, за счет средств федерального бюджета.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>5. Предоставлять: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 xml:space="preserve">военнослужащим (сотрудникам) (при наличии медицинских показаний) </w:t>
      </w:r>
      <w:r w:rsidR="007524CC">
        <w:t>–</w:t>
      </w:r>
      <w:r w:rsidRPr="007524CC">
        <w:t xml:space="preserve"> путевки в лечебно-оздоровительные учреждения в первоочередном порядке 1 раз в год;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 xml:space="preserve">нуждающимся супругам и родителям погибших (пропавших без вести) военнослужащих (сотрудников) </w:t>
      </w:r>
      <w:r w:rsidR="00F35237">
        <w:t>–</w:t>
      </w:r>
      <w:r w:rsidRPr="007524CC">
        <w:t xml:space="preserve"> ежегодно бесплатные путевки в санаторно-курортные и оздоровительные учреждения.</w:t>
      </w:r>
    </w:p>
    <w:p w:rsidR="00827241" w:rsidRPr="007524CC" w:rsidRDefault="00827241">
      <w:pPr>
        <w:pStyle w:val="ConsPlusNormal"/>
        <w:spacing w:before="220"/>
        <w:ind w:firstLine="540"/>
        <w:jc w:val="both"/>
      </w:pPr>
      <w:r w:rsidRPr="007524CC">
        <w:t>6. Обеспечивать военнослужащих (сотрудников) бесплатным питанием по установленным нормам.</w:t>
      </w:r>
    </w:p>
    <w:p w:rsidR="00827241" w:rsidRDefault="00827241" w:rsidP="007524CC">
      <w:pPr>
        <w:pStyle w:val="ConsPlusNormal"/>
        <w:jc w:val="both"/>
      </w:pPr>
    </w:p>
    <w:p w:rsidR="007524CC" w:rsidRDefault="007524CC" w:rsidP="007524CC">
      <w:pPr>
        <w:pStyle w:val="ConsPlusNormal"/>
        <w:jc w:val="both"/>
      </w:pPr>
    </w:p>
    <w:p w:rsidR="007524CC" w:rsidRPr="007524CC" w:rsidRDefault="007524CC" w:rsidP="007524CC">
      <w:pPr>
        <w:pStyle w:val="ConsPlusNormal"/>
        <w:jc w:val="both"/>
      </w:pPr>
    </w:p>
    <w:p w:rsidR="00B11860" w:rsidRPr="007524CC" w:rsidRDefault="00827241" w:rsidP="007524CC">
      <w:pPr>
        <w:pStyle w:val="ConsPlusNormal"/>
        <w:ind w:firstLine="540"/>
      </w:pPr>
      <w:r w:rsidRPr="007524CC">
        <w:t>Министр</w:t>
      </w:r>
      <w:r w:rsidR="007524CC">
        <w:tab/>
      </w:r>
      <w:r w:rsidR="007524CC">
        <w:tab/>
      </w:r>
      <w:r w:rsidR="007524CC">
        <w:tab/>
      </w:r>
      <w:r w:rsidR="007524CC">
        <w:tab/>
      </w:r>
      <w:r w:rsidR="007524CC">
        <w:tab/>
      </w:r>
      <w:r w:rsidR="007524CC">
        <w:tab/>
      </w:r>
      <w:r w:rsidR="007524CC">
        <w:tab/>
      </w:r>
      <w:r w:rsidR="007524CC">
        <w:tab/>
      </w:r>
      <w:r w:rsidR="007524CC">
        <w:tab/>
      </w:r>
      <w:r w:rsidR="007524CC">
        <w:tab/>
      </w:r>
      <w:r w:rsidRPr="007524CC">
        <w:t>С.К.</w:t>
      </w:r>
      <w:r w:rsidR="007524CC">
        <w:t xml:space="preserve"> </w:t>
      </w:r>
      <w:r w:rsidRPr="007524CC">
        <w:t>ШОЙГУ</w:t>
      </w:r>
    </w:p>
    <w:sectPr w:rsidR="00B11860" w:rsidRPr="007524CC" w:rsidSect="00A2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E43" w:rsidRDefault="00294E43" w:rsidP="00F35237">
      <w:pPr>
        <w:spacing w:after="0" w:line="240" w:lineRule="auto"/>
      </w:pPr>
      <w:r>
        <w:separator/>
      </w:r>
    </w:p>
  </w:endnote>
  <w:endnote w:type="continuationSeparator" w:id="0">
    <w:p w:rsidR="00294E43" w:rsidRDefault="00294E43" w:rsidP="00F3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E43" w:rsidRDefault="00294E43" w:rsidP="00F35237">
      <w:pPr>
        <w:spacing w:after="0" w:line="240" w:lineRule="auto"/>
      </w:pPr>
      <w:r>
        <w:separator/>
      </w:r>
    </w:p>
  </w:footnote>
  <w:footnote w:type="continuationSeparator" w:id="0">
    <w:p w:rsidR="00294E43" w:rsidRDefault="00294E43" w:rsidP="00F35237">
      <w:pPr>
        <w:spacing w:after="0" w:line="240" w:lineRule="auto"/>
      </w:pPr>
      <w:r>
        <w:continuationSeparator/>
      </w:r>
    </w:p>
  </w:footnote>
  <w:footnote w:id="1">
    <w:p w:rsidR="00F35237" w:rsidRPr="00F35237" w:rsidRDefault="00F35237" w:rsidP="00F35237">
      <w:pPr>
        <w:pStyle w:val="a3"/>
        <w:jc w:val="both"/>
        <w:rPr>
          <w:sz w:val="18"/>
          <w:szCs w:val="18"/>
        </w:rPr>
      </w:pPr>
      <w:r w:rsidRPr="00F35237">
        <w:rPr>
          <w:rStyle w:val="a5"/>
          <w:sz w:val="18"/>
          <w:szCs w:val="18"/>
        </w:rPr>
        <w:footnoteRef/>
      </w:r>
      <w:r w:rsidRPr="00F35237">
        <w:rPr>
          <w:sz w:val="18"/>
          <w:szCs w:val="18"/>
        </w:rPr>
        <w:t xml:space="preserve"> </w:t>
      </w:r>
      <w:r w:rsidRPr="00F35237">
        <w:rPr>
          <w:sz w:val="18"/>
          <w:szCs w:val="18"/>
        </w:rPr>
        <w:t>Собрание законодательства Российской Федерации, 2008, № 33, ст. 3854</w:t>
      </w:r>
      <w:r w:rsidRPr="00F35237">
        <w:rPr>
          <w:sz w:val="18"/>
          <w:szCs w:val="18"/>
        </w:rPr>
        <w:t>.</w:t>
      </w:r>
    </w:p>
  </w:footnote>
  <w:footnote w:id="2">
    <w:p w:rsidR="00F35237" w:rsidRPr="00F35237" w:rsidRDefault="00F35237" w:rsidP="00F35237">
      <w:pPr>
        <w:pStyle w:val="a3"/>
        <w:jc w:val="both"/>
        <w:rPr>
          <w:sz w:val="18"/>
          <w:szCs w:val="18"/>
        </w:rPr>
      </w:pPr>
      <w:r w:rsidRPr="00F35237">
        <w:rPr>
          <w:rStyle w:val="a5"/>
          <w:sz w:val="18"/>
          <w:szCs w:val="18"/>
        </w:rPr>
        <w:footnoteRef/>
      </w:r>
      <w:r w:rsidRPr="00F35237">
        <w:rPr>
          <w:sz w:val="18"/>
          <w:szCs w:val="18"/>
        </w:rPr>
        <w:t xml:space="preserve"> </w:t>
      </w:r>
      <w:r w:rsidRPr="00F35237">
        <w:rPr>
          <w:sz w:val="18"/>
          <w:szCs w:val="18"/>
        </w:rPr>
        <w:t>Собрание законодательства Российской Федерации, 1999, № 35, ст. 4321; 2001, № 1 (ч. II), ст. 130, № 43, ст. 4096; 2003, № 33, ст. 3269; 2006, № 41, ст. 4258; 2007, № 1 (ч. II), ст. 250</w:t>
      </w:r>
      <w:r w:rsidRPr="00F35237">
        <w:rPr>
          <w:sz w:val="18"/>
          <w:szCs w:val="18"/>
        </w:rPr>
        <w:t>.</w:t>
      </w:r>
    </w:p>
  </w:footnote>
  <w:footnote w:id="3">
    <w:p w:rsidR="00F35237" w:rsidRPr="00F35237" w:rsidRDefault="00F35237" w:rsidP="00F35237">
      <w:pPr>
        <w:pStyle w:val="a3"/>
        <w:jc w:val="both"/>
        <w:rPr>
          <w:sz w:val="18"/>
          <w:szCs w:val="18"/>
        </w:rPr>
      </w:pPr>
      <w:r w:rsidRPr="00F35237">
        <w:rPr>
          <w:rStyle w:val="a5"/>
          <w:sz w:val="18"/>
          <w:szCs w:val="18"/>
        </w:rPr>
        <w:footnoteRef/>
      </w:r>
      <w:r w:rsidRPr="00F35237">
        <w:rPr>
          <w:sz w:val="18"/>
          <w:szCs w:val="18"/>
        </w:rPr>
        <w:t xml:space="preserve"> </w:t>
      </w:r>
      <w:r w:rsidRPr="00F35237">
        <w:rPr>
          <w:sz w:val="18"/>
          <w:szCs w:val="18"/>
        </w:rPr>
        <w:t>Собрание законодательства Российской Федерации, 2000, № 36, ст. 3663; 2006, № 41, ст. 4258; 2007, № 1 (ч. II), ст. 250</w:t>
      </w:r>
      <w:r w:rsidRPr="00F35237">
        <w:rPr>
          <w:sz w:val="18"/>
          <w:szCs w:val="18"/>
        </w:rPr>
        <w:t>.</w:t>
      </w:r>
    </w:p>
  </w:footnote>
  <w:footnote w:id="4">
    <w:p w:rsidR="00F35237" w:rsidRPr="00F35237" w:rsidRDefault="00F35237" w:rsidP="00F35237">
      <w:pPr>
        <w:pStyle w:val="a3"/>
        <w:jc w:val="both"/>
        <w:rPr>
          <w:sz w:val="18"/>
          <w:szCs w:val="18"/>
        </w:rPr>
      </w:pPr>
      <w:r w:rsidRPr="00F35237">
        <w:rPr>
          <w:rStyle w:val="a5"/>
          <w:sz w:val="18"/>
          <w:szCs w:val="18"/>
        </w:rPr>
        <w:footnoteRef/>
      </w:r>
      <w:r w:rsidRPr="00F35237">
        <w:rPr>
          <w:sz w:val="18"/>
          <w:szCs w:val="18"/>
        </w:rPr>
        <w:t xml:space="preserve"> </w:t>
      </w:r>
      <w:r w:rsidRPr="00F35237">
        <w:rPr>
          <w:sz w:val="18"/>
          <w:szCs w:val="18"/>
        </w:rPr>
        <w:t>Собрание законодательства Российской Федерации, 2004, № 7, ст. 535; 2005, № 51, ст. 5535; 2006, № 3, ст. 297; № 41, ст. 4258; 2007, № 1 (ч. II), ст. 250; № 12, ст. 1418; № 42, ст. 5050; № 50, ст. 6299; 2007, № 31, ст. 4095; № 34, ст. 4252; 2008, № 30 (ч. II), ст. 3643</w:t>
      </w:r>
      <w:r w:rsidRPr="00F35237">
        <w:rPr>
          <w:sz w:val="18"/>
          <w:szCs w:val="18"/>
        </w:rPr>
        <w:t>.</w:t>
      </w:r>
    </w:p>
  </w:footnote>
  <w:footnote w:id="5">
    <w:p w:rsidR="00F35237" w:rsidRPr="00F35237" w:rsidRDefault="00F35237" w:rsidP="00F35237">
      <w:pPr>
        <w:pStyle w:val="a3"/>
        <w:jc w:val="both"/>
        <w:rPr>
          <w:sz w:val="18"/>
          <w:szCs w:val="18"/>
        </w:rPr>
      </w:pPr>
      <w:r w:rsidRPr="00F35237">
        <w:rPr>
          <w:rStyle w:val="a5"/>
          <w:sz w:val="18"/>
          <w:szCs w:val="18"/>
        </w:rPr>
        <w:footnoteRef/>
      </w:r>
      <w:r w:rsidRPr="00F35237">
        <w:rPr>
          <w:sz w:val="18"/>
          <w:szCs w:val="18"/>
        </w:rPr>
        <w:t xml:space="preserve"> </w:t>
      </w:r>
      <w:r w:rsidRPr="00F35237">
        <w:rPr>
          <w:sz w:val="18"/>
          <w:szCs w:val="18"/>
        </w:rPr>
        <w:t>Собрание законодательства Российской Федерации, 2005, № 1, ст. 115; 2007, № 1, ст. 250</w:t>
      </w:r>
      <w:r w:rsidRPr="00F35237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41"/>
    <w:rsid w:val="00027B1A"/>
    <w:rsid w:val="00294E43"/>
    <w:rsid w:val="007524CC"/>
    <w:rsid w:val="00827241"/>
    <w:rsid w:val="00B11860"/>
    <w:rsid w:val="00F3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EBB9"/>
  <w15:docId w15:val="{9CA4167B-4374-4A08-A390-34145C87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7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72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3523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3523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35237"/>
    <w:rPr>
      <w:vertAlign w:val="superscript"/>
    </w:rPr>
  </w:style>
  <w:style w:type="character" w:styleId="a6">
    <w:name w:val="Hyperlink"/>
    <w:basedOn w:val="a0"/>
    <w:uiPriority w:val="99"/>
    <w:unhideWhenUsed/>
    <w:rsid w:val="00027B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socialnaja-zashhishhennos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E5077-A45B-4DB8-A840-E6A8C63C3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827</Words>
  <Characters>4718</Characters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2020-08-20T13:14:00Z</dcterms:created>
  <dcterms:modified xsi:type="dcterms:W3CDTF">2020-08-20T19:06:00Z</dcterms:modified>
</cp:coreProperties>
</file>