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7D3B21">
        <w:rPr>
          <w:sz w:val="28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84063F" w:rsidP="006A0FE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6A0FEF">
              <w:rPr>
                <w:b w:val="0"/>
                <w:sz w:val="28"/>
                <w:szCs w:val="28"/>
                <w:u w:val="single"/>
              </w:rPr>
              <w:t>8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A0FEF">
              <w:rPr>
                <w:b w:val="0"/>
                <w:sz w:val="28"/>
                <w:szCs w:val="28"/>
                <w:u w:val="single"/>
              </w:rPr>
              <w:t>1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6A0FEF">
              <w:rPr>
                <w:b w:val="0"/>
                <w:sz w:val="28"/>
                <w:szCs w:val="28"/>
                <w:u w:val="single"/>
              </w:rPr>
              <w:t>16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6A0FE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6A0FEF">
              <w:rPr>
                <w:b w:val="0"/>
                <w:sz w:val="28"/>
                <w:szCs w:val="28"/>
                <w:u w:val="single"/>
              </w:rPr>
              <w:t>555</w:t>
            </w:r>
          </w:p>
        </w:tc>
      </w:tr>
    </w:tbl>
    <w:p w:rsidR="0021768B" w:rsidRDefault="0021768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0FEF" w:rsidRDefault="006A0FE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0FEF" w:rsidRDefault="006A0FE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6A0FEF" w:rsidP="006A0FEF">
      <w:pPr>
        <w:spacing w:after="0" w:line="240" w:lineRule="auto"/>
        <w:jc w:val="center"/>
        <w:rPr>
          <w:color w:val="000000"/>
          <w:lang w:bidi="ru-RU"/>
        </w:rPr>
      </w:pP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составления, утверждения и представления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в уполномоченный банк перечня иностранных исполнителей,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участвующих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поставках продукции по государственному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оборонному заказу и входящих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кооперацию головного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исполнителя поставок продукции по государственному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оборонному заказу в рамках сопровождаемой сделки</w:t>
      </w:r>
    </w:p>
    <w:p w:rsidR="0084063F" w:rsidRDefault="0084063F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84063F" w:rsidRDefault="0084063F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6A0FEF" w:rsidRDefault="006A0FEF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6A0FEF" w:rsidP="0084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подпунктом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 w:rsidRP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пункта 2 части 1 статьи 8.3 Федерального закона от 29 декабря 201</w:t>
      </w:r>
      <w:bookmarkStart w:id="1" w:name="_GoBack"/>
      <w:bookmarkEnd w:id="1"/>
      <w:r w:rsidRP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2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275-ФЗ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6A0F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государственном оборонном заказе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A0FEF" w:rsidRDefault="006A0FEF" w:rsidP="001C4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63F" w:rsidRDefault="006A0FEF" w:rsidP="001C4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составления, утверждения и представления в уполномоченный банк перечня иностранных исполнителей, участвующих в поставках продукции по государственному оборонному заказу и входящих в кооперацию головного исполнителя поставок продукции по государственному оборонному заказу в рамках сопровождаемой сделки.</w:t>
      </w:r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768B" w:rsidRPr="007D3B21" w:rsidRDefault="00215BBF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6A0FE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8B1E1D" w:rsidRDefault="008B1E1D">
      <w:pPr>
        <w:rPr>
          <w:rFonts w:ascii="Times New Roman" w:eastAsia="Times New Roman" w:hAnsi="Times New Roman" w:cs="Times New Roman"/>
          <w:sz w:val="28"/>
          <w:szCs w:val="28"/>
        </w:rPr>
        <w:sectPr w:rsidR="008B1E1D" w:rsidSect="005D5F86">
          <w:headerReference w:type="default" r:id="rId9"/>
          <w:footerReference w:type="even" r:id="rId10"/>
          <w:footerReference w:type="first" r:id="rId11"/>
          <w:footnotePr>
            <w:numRestart w:val="eachPage"/>
          </w:footnotePr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6D573E" w:rsidRDefault="006A0FEF" w:rsidP="00683E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21768B" w:rsidRPr="00683EDD" w:rsidRDefault="006A0FEF" w:rsidP="00683E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D806D9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80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68B" w:rsidRPr="00D806D9">
        <w:rPr>
          <w:rFonts w:ascii="Times New Roman" w:eastAsia="Times New Roman" w:hAnsi="Times New Roman" w:cs="Times New Roman"/>
          <w:sz w:val="28"/>
          <w:szCs w:val="28"/>
        </w:rPr>
        <w:t>МЧС России</w:t>
      </w:r>
      <w:r w:rsidR="0021768B" w:rsidRPr="001A5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4063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>0.20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21768B" w:rsidRPr="00683ED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555</w:t>
      </w:r>
    </w:p>
    <w:p w:rsidR="00BF3E42" w:rsidRDefault="00BF3E42" w:rsidP="00BF3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3E42" w:rsidRDefault="00BF3E42" w:rsidP="00BF3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FEF" w:rsidRPr="006A0FEF" w:rsidRDefault="006A0FEF" w:rsidP="006A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BF3E42" w:rsidRPr="00BF3E42" w:rsidRDefault="006A0FEF" w:rsidP="006A0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составления, утверждения и представления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в уполномоченный банк перечня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иностранных исполнителей,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участвующих в поставках продукции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государственному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оборонному заказу и входящих в кооперацию головного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исполнителя поставок продукции по государственному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FEF">
        <w:rPr>
          <w:rFonts w:ascii="Times New Roman" w:eastAsia="Times New Roman" w:hAnsi="Times New Roman" w:cs="Times New Roman"/>
          <w:b/>
          <w:sz w:val="28"/>
          <w:szCs w:val="28"/>
        </w:rPr>
        <w:t>оборонному заказу в рамках сопровождаемой сделки</w:t>
      </w:r>
    </w:p>
    <w:p w:rsidR="00BF3E42" w:rsidRPr="00BF3E42" w:rsidRDefault="00BF3E42" w:rsidP="00BF3E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E42" w:rsidRPr="00BF3E42" w:rsidRDefault="00BF3E42" w:rsidP="00BF3E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определяет правила составления, утверждения и представления в уполномоченный банк перечня иностранных исполнителей, участвующих в поставках продукции по государственному оборонному заказу и входящих в кооперацию головного исполнителя поставок продукции по государственному оборонному заказу в рамках сопровождаемой сделки, государственным заказчиком по которой является Министерство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 Перечень).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В Перечень включаются следующие данные: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полное наименование иностранного исполнителя, участвующего в поставках продукции по государственному оборонному заказу и входящего в кооперацию в рамках сопровождаемой сделки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 иностранный исполнитель);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руководителя иностранного исполнителя;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регистрационный номер (номера), присвоенный иностранному исполнителю в государстве (на территории) его регистрации (инкорпорации), код (коды) иностранного исполнителя в качестве налогоплательщика в государстве (на территории) регистрации (инкорпорации) или их аналоги;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адрес местонахождения иностранного исполнителя;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банка (филиала банка), в котором открыт счет иностранного исполнителя, номер счета, СВИФТ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 код;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банка (филиала банка), в котором открыт отдельный счет головного исполнителя поставок продукции по государственному оборонному заказу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 головной исполнитель), номер счета;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сумма аванса по контракту в валюте контракта;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сумма контракта в валюте контракта;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предмет контракта.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К Перечню прилагаются копии документов, содержащие сведения, указанные в пунктах 4, 5 и 6 настоящего Порядка, в отношении каждого иностранного исполнителя.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Сведения об обслуживающем иностранного исполнителя банке в стране регистрации (инкорпорации) иностранного исполнителя: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наименование банка (филиала банка);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адрес местонахождения банка;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lastRenderedPageBreak/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место регистрации банка (филиала банка);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банковский идентификационный код в стране регистрации (инкорпорации) или его аналог;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регистрационные данные банка в налоговых органах;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номер текущего счета иностранного исполнителя;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тип счета иностранного исполнителя;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валюта счета иностранного исполнителя;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и) СВИФТ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 код.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Сведения об иностранном исполнителе - юридическом лице: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организационно-правовая форма;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полное наименование;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сокращенное наименование;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адрес местонахождения;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номер контактного телефона, факса (при наличии);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регистрационный номер (номера), присвоенный(ые) в государстве (на территории) его регистрации (инкорпорации), код (коды) налогоплательщика в государстве (на территории) регистрации (инкорпорации) или их аналоги;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место регистрации юридического лица и дата регистрации;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страна (страны) налогового резидентства;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перечень лиц, уполномоченных действовать от имени юридического лица.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Сведения об иностранном исполнителе - физическом лице: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дата и место рождения;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гражданство (подданство) (в случае, если лицо имеет два и более гражданств, указываются все);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реквизиты документа, удостоверяющего личность (серия и номер, дата выдачи документа и наименование органа, выдавшего документ);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адрес места жительства;</w:t>
      </w:r>
    </w:p>
    <w:p w:rsidR="006A0FEF" w:rsidRPr="006A0FEF" w:rsidRDefault="006A0FEF" w:rsidP="006A0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>регистрационный номер (номера), присвоенный(ые) в государстве (на территории) его регистрации (инкорпорации), код (коды) в качестве налогоплательщика в государстве (на территории) регистрации (инкорпорации) или их аналоги.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Перечень и прилагаемые к нему копии документов заверяются руководителем головного исполнителя, главным бухгалтером и печатью организации (при наличии).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В случае если Перечень и прилагаемые к нему копии документов заверены лицом, исполняющим обязанности руководителя головного исполнителя, дополнительно прилагаются документы, подтверждающие полномочия указанного лица действовать от имени головного исполнителя.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Перечень с прилагаемыми к нему копиями документов оформляются головным исполнителем на бумажном носителе.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Копии документов, составленные на иностранном языке, представляются с переводом на русский язык. Верность перевода и подлинность подписи переводчика должна быть нотариально засвидетельствована.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Представление информации, содержащей сведения, составляющие государственную, налоговую, банковскую, коммерческую или иную охраняемую законом тайну, осуществляется с соблюдением требований законодательства Российской Федерации по защите государственной, налоговой, банковской, коммерческой или иной охраняемой законом тайны.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Перечень с прилагаемыми к нему копиями документов направляется головным исполнителем в адрес структурного подразделения центрального аппарата МЧС России, осуществляющего организацию размещения государственного оборонного заказа и обеспечивающего его сопровождение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0FEF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ответственное подразделение).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Ответственное подразделение в течение десяти рабочих дней рассматривает Перечень и с приложением мотивированного заключения о целесообразности утверждения представляет его заместителю Министра Российской Федерации по делам гражданской обороны, чрезвычайным ситуациям и ликвидации последствий стихийных бедствий, координирующему его работу.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бедствий, координирующий работу ответственного подразделения, принимает решение об утверждении либо отказе в утверждении Перечня. В течение трех рабочих дней с даты принятия указанного решения ответственное подразделение уведомляет в письменном виде головного исполнителя о принятом решении.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Основанием для отказа в утверждении Перечня является наличие в представленных документах неполных сведений, предусмотренных пунктом 2 настоящего Порядка, либо недостоверной информации.</w:t>
      </w:r>
    </w:p>
    <w:p w:rsidR="006A0FEF" w:rsidRPr="006A0FEF" w:rsidRDefault="006A0FEF" w:rsidP="006A0FEF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отказе в утверждении Перечня головной исполнитель в десятидневный срок с момента получения уведомления об отказе дорабатывает Перечень и направляет его в ответственное подразделение.</w:t>
      </w:r>
    </w:p>
    <w:p w:rsidR="00BF3E42" w:rsidRPr="00BF3E42" w:rsidRDefault="006A0FEF" w:rsidP="006A0FEF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FEF">
        <w:rPr>
          <w:rFonts w:ascii="Times New Roman" w:eastAsia="Times New Roman" w:hAnsi="Times New Roman" w:cs="Times New Roman"/>
          <w:sz w:val="28"/>
          <w:szCs w:val="28"/>
        </w:rPr>
        <w:t>Утвержденный Перечень в течение пяти рабочих дней с момента утверждения представляется ответственным подразделением в уполномоченный банк.</w:t>
      </w:r>
    </w:p>
    <w:sectPr w:rsidR="00BF3E42" w:rsidRPr="00BF3E42" w:rsidSect="00EB4142"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730" w:rsidRDefault="00E40730">
      <w:pPr>
        <w:spacing w:after="0" w:line="240" w:lineRule="auto"/>
      </w:pPr>
      <w:r>
        <w:separator/>
      </w:r>
    </w:p>
  </w:endnote>
  <w:endnote w:type="continuationSeparator" w:id="0">
    <w:p w:rsidR="00E40730" w:rsidRDefault="00E4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47B" w:rsidRDefault="007B747B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7B747B" w:rsidRDefault="007B747B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730" w:rsidRDefault="00E40730">
      <w:pPr>
        <w:spacing w:after="0" w:line="240" w:lineRule="auto"/>
      </w:pPr>
      <w:r>
        <w:separator/>
      </w:r>
    </w:p>
  </w:footnote>
  <w:footnote w:type="continuationSeparator" w:id="0">
    <w:p w:rsidR="00E40730" w:rsidRDefault="00E40730">
      <w:pPr>
        <w:spacing w:after="0" w:line="240" w:lineRule="auto"/>
      </w:pPr>
      <w:r>
        <w:continuationSeparator/>
      </w:r>
    </w:p>
  </w:footnote>
  <w:footnote w:id="1">
    <w:p w:rsidR="006A0FEF" w:rsidRPr="006A0FEF" w:rsidRDefault="006A0FEF" w:rsidP="006A0FEF">
      <w:pPr>
        <w:pStyle w:val="a4"/>
        <w:jc w:val="both"/>
        <w:rPr>
          <w:rFonts w:ascii="Times New Roman" w:hAnsi="Times New Roman" w:cs="Times New Roman"/>
        </w:rPr>
      </w:pPr>
      <w:r w:rsidRPr="006A0FEF">
        <w:rPr>
          <w:rStyle w:val="a6"/>
          <w:rFonts w:ascii="Times New Roman" w:hAnsi="Times New Roman" w:cs="Times New Roman"/>
        </w:rPr>
        <w:footnoteRef/>
      </w:r>
      <w:r w:rsidRPr="006A0FEF">
        <w:rPr>
          <w:rFonts w:ascii="Times New Roman" w:hAnsi="Times New Roman" w:cs="Times New Roman"/>
        </w:rPr>
        <w:t xml:space="preserve"> </w:t>
      </w:r>
      <w:r w:rsidRPr="006A0FEF">
        <w:rPr>
          <w:rFonts w:ascii="Times New Roman" w:hAnsi="Times New Roman" w:cs="Times New Roman"/>
        </w:rPr>
        <w:t>Собрание законодательства Российской Федерации, 2012, N 53 (ч. 1), ст. 7600; 2013, N 52 (ч. 1), ст. 6961; 2015, N 27, ст. 3950, N 29 (ч. 1), ст. 4342; 2016, N 27 (ч. 2), ст. 4250.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47B" w:rsidRDefault="007B747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E45FC5"/>
    <w:multiLevelType w:val="hybridMultilevel"/>
    <w:tmpl w:val="3BFA763C"/>
    <w:lvl w:ilvl="0" w:tplc="2132E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2B66B0C"/>
    <w:multiLevelType w:val="hybridMultilevel"/>
    <w:tmpl w:val="75908184"/>
    <w:lvl w:ilvl="0" w:tplc="67C8D00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7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64479"/>
    <w:multiLevelType w:val="multilevel"/>
    <w:tmpl w:val="0CE86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14"/>
  </w:num>
  <w:num w:numId="5">
    <w:abstractNumId w:val="7"/>
  </w:num>
  <w:num w:numId="6">
    <w:abstractNumId w:val="16"/>
  </w:num>
  <w:num w:numId="7">
    <w:abstractNumId w:val="12"/>
  </w:num>
  <w:num w:numId="8">
    <w:abstractNumId w:val="15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3"/>
  </w:num>
  <w:num w:numId="15">
    <w:abstractNumId w:val="11"/>
  </w:num>
  <w:num w:numId="16">
    <w:abstractNumId w:val="8"/>
  </w:num>
  <w:num w:numId="17">
    <w:abstractNumId w:val="18"/>
  </w:num>
  <w:num w:numId="18">
    <w:abstractNumId w:val="4"/>
  </w:num>
  <w:num w:numId="19">
    <w:abstractNumId w:val="19"/>
  </w:num>
  <w:num w:numId="2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4652D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4B8F"/>
    <w:rsid w:val="001D267B"/>
    <w:rsid w:val="001D5407"/>
    <w:rsid w:val="001F4CB7"/>
    <w:rsid w:val="002065CF"/>
    <w:rsid w:val="00213D64"/>
    <w:rsid w:val="00215BBF"/>
    <w:rsid w:val="0021768B"/>
    <w:rsid w:val="002204BA"/>
    <w:rsid w:val="0022559A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4AA3"/>
    <w:rsid w:val="00366354"/>
    <w:rsid w:val="0037283B"/>
    <w:rsid w:val="00376E4D"/>
    <w:rsid w:val="0038005C"/>
    <w:rsid w:val="0038607C"/>
    <w:rsid w:val="00390A5D"/>
    <w:rsid w:val="00392749"/>
    <w:rsid w:val="003A44B1"/>
    <w:rsid w:val="003B0EDD"/>
    <w:rsid w:val="003C292C"/>
    <w:rsid w:val="003C77A3"/>
    <w:rsid w:val="003D2795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440D1"/>
    <w:rsid w:val="004514FC"/>
    <w:rsid w:val="004608B9"/>
    <w:rsid w:val="004608DD"/>
    <w:rsid w:val="00481E18"/>
    <w:rsid w:val="00490381"/>
    <w:rsid w:val="00495F7F"/>
    <w:rsid w:val="004A082B"/>
    <w:rsid w:val="004A0D54"/>
    <w:rsid w:val="004A2D3E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D69AD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0FEF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6374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71827"/>
    <w:rsid w:val="00774276"/>
    <w:rsid w:val="0079382B"/>
    <w:rsid w:val="0079479E"/>
    <w:rsid w:val="007952A0"/>
    <w:rsid w:val="00795628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063F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2712"/>
    <w:rsid w:val="008E7B38"/>
    <w:rsid w:val="008F338C"/>
    <w:rsid w:val="008F37D0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2A9C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708BB"/>
    <w:rsid w:val="00B93AF2"/>
    <w:rsid w:val="00BA0986"/>
    <w:rsid w:val="00BC242C"/>
    <w:rsid w:val="00BC2623"/>
    <w:rsid w:val="00BC57A7"/>
    <w:rsid w:val="00BC6AB2"/>
    <w:rsid w:val="00BD6B18"/>
    <w:rsid w:val="00BF3E42"/>
    <w:rsid w:val="00BF7190"/>
    <w:rsid w:val="00C10FF3"/>
    <w:rsid w:val="00C20D88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7C4D"/>
    <w:rsid w:val="00DE31EE"/>
    <w:rsid w:val="00DF58D6"/>
    <w:rsid w:val="00E10508"/>
    <w:rsid w:val="00E11EB0"/>
    <w:rsid w:val="00E13C4A"/>
    <w:rsid w:val="00E240E0"/>
    <w:rsid w:val="00E31F12"/>
    <w:rsid w:val="00E37C7E"/>
    <w:rsid w:val="00E40730"/>
    <w:rsid w:val="00E43D57"/>
    <w:rsid w:val="00E46EED"/>
    <w:rsid w:val="00E50C18"/>
    <w:rsid w:val="00E70E94"/>
    <w:rsid w:val="00E806B4"/>
    <w:rsid w:val="00E93541"/>
    <w:rsid w:val="00EB0EDB"/>
    <w:rsid w:val="00EB4142"/>
    <w:rsid w:val="00ED0779"/>
    <w:rsid w:val="00ED0A18"/>
    <w:rsid w:val="00EE0FB4"/>
    <w:rsid w:val="00EE4430"/>
    <w:rsid w:val="00EE5192"/>
    <w:rsid w:val="00EE7649"/>
    <w:rsid w:val="00EF2280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1D02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43320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E6447-F8E2-47E9-92AE-34252BF83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1140</Words>
  <Characters>6502</Characters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2020-10-16T12:04:00Z</dcterms:modified>
</cp:coreProperties>
</file>