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DD79C2" w:rsidP="00DD79C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15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683ED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8D1FB1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DD79C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DD79C2">
              <w:rPr>
                <w:b w:val="0"/>
                <w:sz w:val="28"/>
                <w:szCs w:val="28"/>
                <w:u w:val="single"/>
              </w:rPr>
              <w:t>42</w:t>
            </w:r>
            <w:r w:rsidR="00EB4396">
              <w:rPr>
                <w:b w:val="0"/>
                <w:sz w:val="28"/>
                <w:szCs w:val="28"/>
                <w:u w:val="single"/>
              </w:rPr>
              <w:t>2</w:t>
            </w:r>
          </w:p>
        </w:tc>
      </w:tr>
    </w:tbl>
    <w:p w:rsidR="00222F99" w:rsidRDefault="00222F99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79C2" w:rsidRDefault="00DD79C2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DD79C2" w:rsidP="004A7E58">
      <w:pPr>
        <w:spacing w:after="0" w:line="240" w:lineRule="auto"/>
        <w:jc w:val="center"/>
        <w:rPr>
          <w:color w:val="000000"/>
          <w:lang w:bidi="ru-RU"/>
        </w:rPr>
      </w:pPr>
      <w:r w:rsidRPr="00DD79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Порядка взаимодействия Министерства Российской Федерации по делам гражданской обороны, чрезвычайным ситуациям и ликвидации последствий стихийных бедствий, его территориальных органов и подведомственных ему государственных учреждений с организаторами добровольческой (волонтерской) деятельности и добровольческими (волонтерскими) организациями в </w:t>
      </w:r>
      <w:bookmarkStart w:id="1" w:name="_GoBack"/>
      <w:bookmarkEnd w:id="1"/>
      <w:r w:rsidRPr="00DD79C2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области защиты населения и территорий от чрезвычайных ситуаций, обеспечения пожарной безопасности и безопасности людей на водных объектах</w:t>
      </w: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Pr="007D3B21" w:rsidRDefault="00DD79C2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D79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подпунктом 4 пункта 2 статьи 17.3 Федерального закона от 11 августа 1995 г. № 135-ФЗ «О благотворительной деятельности и добровольчестве (волонтерстве)»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DD79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пунктом 2 постановления Правительства Российской Федерации от 28 ноября 2018 г.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6F3AE9" w:rsidRDefault="00DD79C2" w:rsidP="00DD79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Порядок взаимодействия Министерства Российской Федерации по делам гражданской обороны, чрезвычайным ситуациям и ликвидации последствий стихийных бедствий, его территориальных органов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подведомственных ему государственных учреждений с организаторами добровольческой (волонтерской) деятельности, добровольческими (волонтерскими) организациями в области защиты населения и территорий от чрезвычайных </w:t>
      </w:r>
      <w:r w:rsidRPr="00D4100C">
        <w:rPr>
          <w:rFonts w:ascii="Times New Roman" w:eastAsia="Times New Roman" w:hAnsi="Times New Roman" w:cs="Times New Roman"/>
          <w:sz w:val="28"/>
          <w:szCs w:val="28"/>
        </w:rPr>
        <w:t xml:space="preserve">ситуаций, </w:t>
      </w:r>
      <w:hyperlink r:id="rId9" w:history="1">
        <w:r w:rsidRPr="00D4100C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обеспечения пожарной безопасности</w:t>
        </w:r>
      </w:hyperlink>
      <w:r w:rsidRPr="00D4100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безопасности людей на водных объектах.</w:t>
      </w:r>
    </w:p>
    <w:p w:rsidR="00EB4396" w:rsidRDefault="00EB439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FD2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7D3B21" w:rsidRDefault="00DD79C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C2" w:rsidRDefault="00215BBF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p w:rsidR="001C0DC2" w:rsidRDefault="001C0DC2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C0DC2" w:rsidSect="00EB4142">
          <w:headerReference w:type="default" r:id="rId10"/>
          <w:footerReference w:type="even" r:id="rId11"/>
          <w:footerReference w:type="first" r:id="rId12"/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222F99" w:rsidRDefault="00671D26" w:rsidP="001C0DC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21768B" w:rsidRDefault="00222F99" w:rsidP="0063108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671D26"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 w:rsidR="00DD79C2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DD79C2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.2020 № </w:t>
      </w:r>
      <w:r w:rsidR="00DD79C2">
        <w:rPr>
          <w:rFonts w:ascii="Times New Roman" w:eastAsia="Times New Roman" w:hAnsi="Times New Roman" w:cs="Times New Roman"/>
          <w:sz w:val="28"/>
          <w:szCs w:val="28"/>
        </w:rPr>
        <w:t>42</w:t>
      </w:r>
      <w:r w:rsidR="00671D26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Default="00DD79C2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2F99" w:rsidRPr="00222F99" w:rsidRDefault="00DD79C2" w:rsidP="00671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b/>
          <w:sz w:val="28"/>
          <w:szCs w:val="28"/>
        </w:rPr>
        <w:t>Порядок взаимодействия Министерства Российской Федерации по делам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b/>
          <w:sz w:val="28"/>
          <w:szCs w:val="28"/>
        </w:rPr>
        <w:t>гражданской обороны, чрезвычайным ситуациям и ликвидации последствий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b/>
          <w:sz w:val="28"/>
          <w:szCs w:val="28"/>
        </w:rPr>
        <w:t>стихийных бедствий, его территориальных органов и подведомственных ему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b/>
          <w:sz w:val="28"/>
          <w:szCs w:val="28"/>
        </w:rPr>
        <w:t>государственных учреждений с организаторами добровольческой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b/>
          <w:sz w:val="28"/>
          <w:szCs w:val="28"/>
        </w:rPr>
        <w:t>(волонтерской) деятельности, добровольческими (волонтерскими)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b/>
          <w:sz w:val="28"/>
          <w:szCs w:val="28"/>
        </w:rPr>
        <w:t>организациями в области защиты населения и территорий от чрезвычайных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b/>
          <w:sz w:val="28"/>
          <w:szCs w:val="28"/>
        </w:rPr>
        <w:t>ситуаций, обеспечения пожарной безопасности и безопасности людей на водных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b/>
          <w:sz w:val="28"/>
          <w:szCs w:val="28"/>
        </w:rPr>
        <w:t>объектах</w:t>
      </w:r>
    </w:p>
    <w:p w:rsidR="00222F99" w:rsidRDefault="00222F99" w:rsidP="00671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DD79C2" w:rsidRDefault="00DD79C2" w:rsidP="00DD79C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Настоящий Порядок определяет организацию взаимодействия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 xml:space="preserve"> МЧС России), его территориальных органов и подведомственных МЧС России подразделений федеральной противопожарной службы 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противопожарной службы, спасательных воинских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 xml:space="preserve">формирований, аварийно-спасательных и поисково-спасательных формирований, военизированных горноспасательных частей, образовательных и медицинских учреждений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подразделения МЧС России) с организаторами добровольческой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(волонтерской)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деятельности и добровольческими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 xml:space="preserve">(волонтерскими) организациями (далее соответственно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 xml:space="preserve"> организаторы добровольческой деятельности, добровольческие организации) в области защиты населения и территорий от чрезвычайных ситуаций, обеспечения пожарной безопасности и безопасности людей на водных объектах.</w:t>
      </w:r>
    </w:p>
    <w:p w:rsidR="00DD79C2" w:rsidRPr="00DD79C2" w:rsidRDefault="00DD79C2" w:rsidP="00DD79C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 xml:space="preserve">В целях осуществления взаимодействия организатор добровольческой деятельности, добровольческая организация направляет в подразделение МЧС России, с которым изъявляет намерение осуществлять взаимодействие, предложение о своем намерении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 xml:space="preserve"> предложение).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Предложения общероссийских общественных объединений направляются в МЧС России.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Предложения, поступившие в адрес МЧС России, направляются для рассмотрения в структурное подразделение центрального аппарата МЧС России в соответствии с направлением деятельности организатора добровольческой деятельности, добровольческой организации.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Рассмотрение предложений, поступивших в адрес МЧС России, осуществляется в соответствии с настоящим Порядком.</w:t>
      </w:r>
    </w:p>
    <w:p w:rsidR="00671D26" w:rsidRDefault="00DD79C2" w:rsidP="00DD79C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Предложение направляется почтовым отправлением с описью вложения или в форме электронного документа через информационно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телекоммуникационную сеть «</w:t>
      </w:r>
      <w:r>
        <w:rPr>
          <w:rFonts w:ascii="Times New Roman" w:eastAsia="Times New Roman" w:hAnsi="Times New Roman" w:cs="Times New Roman"/>
          <w:sz w:val="28"/>
          <w:szCs w:val="28"/>
        </w:rPr>
        <w:t>Интернет» (далее – се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ть Интернет).</w:t>
      </w:r>
    </w:p>
    <w:p w:rsidR="00DD79C2" w:rsidRPr="00DD79C2" w:rsidRDefault="00DD79C2" w:rsidP="00DD79C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Предложение содержит следующую информацию: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lastRenderedPageBreak/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и контактная информация (телефон, электронная почта, адрес), если организатором добровольческой деятельности является физическое лицо;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и контактная информация руководителя добровольческой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государственный регистрационный номер, содержащийся в Едином государственном реестре юридических лиц;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сведения об адресе официального сайта или официальной страницы в сети Интернет (при наличии);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B603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идентификационный номер, содержащийся в единой информационной системе в сфере развития добровольчества (волонтерства) (при наличии);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B603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перечень предлагаемых к осуществлению добровольцами видов работ (услуг) в целях, предусмотренных пунктом 1 статьи 2 Федерального закона от 11</w:t>
      </w:r>
      <w:r w:rsidR="00B603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августа 1995 г. № 135-ФЗ «О благотворительной деятельности и добровольчестве (волонтерстве)»</w:t>
      </w:r>
      <w:r w:rsidR="00B603AF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DD79C2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B603A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закон) и относящихся к компетенции МЧС России, с описанием условий их оказания, в том числе возможных сроков и объемов работ (оказания услуг);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B603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списки добровольцев (волонтеров) с указанием в отношении каждого добровольца (волонтера) его уровня подготовки, компетенции, уровня образования и профессиональных навыков актуальные на момент направления информации;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з)</w:t>
      </w:r>
      <w:r w:rsidR="00B603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наличие опыта соответствующей деятельности организатора добровольческой деятельности, добровольческой организации.</w:t>
      </w:r>
    </w:p>
    <w:p w:rsidR="00DD79C2" w:rsidRPr="00DD79C2" w:rsidRDefault="00DD79C2" w:rsidP="00B603AF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При намерении организатора добровольческой деятельности, добровольческой организации осуществлять содействие в защите населения и территорий от чрезвычайных ситуаций, обеспечении пожарной безопасности и безопасности людей на водных объектах непосредственно при ликвидации чрезвычайных ситуаций и тушении пожаров в отношении каждого добровольца (волонтера) в списках добровольцев (волонтеров) дополнительно указывается регистрационный номер спасателя, присвоенный ему аттестационной комиссией по результатам аттестации на право ведения аварийно-спасательных работ, в соответствии со статьей 23 Федерального закона от 22 августа 1995 г. № 151-ФЗ «Об аварийно-спасательных службах и статусе спасателей»</w:t>
      </w:r>
      <w:r w:rsidR="00B603AF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, или номер реестровой записи в реестре добровольных пожарных в соответствии со статьей 13 Федерального закона от 6 мая 2011 г. № 100-ФЗ «</w:t>
      </w:r>
      <w:r w:rsidR="00B603AF">
        <w:rPr>
          <w:rFonts w:ascii="Times New Roman" w:eastAsia="Times New Roman" w:hAnsi="Times New Roman" w:cs="Times New Roman"/>
          <w:sz w:val="28"/>
          <w:szCs w:val="28"/>
        </w:rPr>
        <w:t>О добровольной пожарной охране»</w:t>
      </w:r>
      <w:r w:rsidR="00B603AF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79C2" w:rsidRPr="00B603AF" w:rsidRDefault="00DD79C2" w:rsidP="00B603AF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МЧС России, подразделение МЧС России по результатам рассмотрения предложения в срок, не превышающий 10 рабочих дней со дня его поступления, прини</w:t>
      </w:r>
      <w:r w:rsidR="00B603AF">
        <w:rPr>
          <w:rFonts w:ascii="Times New Roman" w:eastAsia="Times New Roman" w:hAnsi="Times New Roman" w:cs="Times New Roman"/>
          <w:sz w:val="28"/>
          <w:szCs w:val="28"/>
        </w:rPr>
        <w:t>мает одно из следующих решений: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о принятии предложения;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об отказе в принятии предложения с указанием причин, послуживших основанием для принятия такого решения.</w:t>
      </w:r>
    </w:p>
    <w:p w:rsidR="00DD79C2" w:rsidRPr="00DD79C2" w:rsidRDefault="00DD79C2" w:rsidP="00B603AF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lastRenderedPageBreak/>
        <w:t>Срок рассмотрения предложения может быть увеличен на 10 рабочих дней в случае необходимости запроса дополнительной информации у организатора добровольческой деятельности, добровольческой организации.</w:t>
      </w:r>
    </w:p>
    <w:p w:rsidR="00DD79C2" w:rsidRPr="00DD79C2" w:rsidRDefault="00DD79C2" w:rsidP="00B603AF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МЧС России, подразделение МЧС России информирует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сеть Интернет в соответствии со способом отправления предложения в срок, не превышающий 7 рабочих дней со дня истечения срока рассмотрения предложения.</w:t>
      </w:r>
    </w:p>
    <w:p w:rsidR="00DD79C2" w:rsidRPr="00DD79C2" w:rsidRDefault="00DD79C2" w:rsidP="00B603AF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В случае принятия предложения МЧС России, подразделение МЧС России информирует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B603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B603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о правовых нормах, регламентирующих работу МЧС России, подразделений МЧС России;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B603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B603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о порядке и сроках рассмотрения (урегулирования) разногласий, возникающих в ходе взаимодействия сторон;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B603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о сроке осуществления добровольческой деятельности и основаниях для досрочного прекращения ее осуществления;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B603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об иных условиях осуществления добровольческой деятельности.</w:t>
      </w:r>
    </w:p>
    <w:p w:rsidR="00DD79C2" w:rsidRPr="00DD79C2" w:rsidRDefault="00DD79C2" w:rsidP="00B603AF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Организатор добровольческой деятельности, добровольческая организация в случае отказа подразделения МЧС России принять предложение вправе направить в МЧС России аналогичное предложение, которое рассматривается в соответствии с настоящим Порядком.</w:t>
      </w:r>
    </w:p>
    <w:p w:rsidR="00DD79C2" w:rsidRPr="00DD79C2" w:rsidRDefault="00DD79C2" w:rsidP="00D4100C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Взаимодействие МЧС России, подразделения МЧС России с организатором добровольческой деятельности, добровольческой организацией, в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том числе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ab/>
        <w:t>с общероссийскими общественными объединениями,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осуществляется на основании соглашения.</w:t>
      </w:r>
    </w:p>
    <w:p w:rsidR="00DD79C2" w:rsidRPr="00DD79C2" w:rsidRDefault="00DD79C2" w:rsidP="00D4100C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Организатор добровольческой деятельности или добровольческая организация, получившие информацию о принятии предложения, разрабатывает и представляет в подразделение МЧС России проект соглашения в 2 экземплярах, подписанный организатором добровольческой деятельности, руководителем добровольческой организации.</w:t>
      </w:r>
    </w:p>
    <w:p w:rsid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Общероссийские общественные объединения представляют проект соглашения в МЧС России.</w:t>
      </w:r>
    </w:p>
    <w:p w:rsidR="00DD79C2" w:rsidRPr="00DD79C2" w:rsidRDefault="00DD79C2" w:rsidP="00D4100C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Срок заключения соглашений не может превышать 14 рабочих дней со дня получения организатором добровольческой деятельности, добровольческой организацией решения о принятии предложения.</w:t>
      </w:r>
    </w:p>
    <w:p w:rsidR="00DD79C2" w:rsidRPr="00DD79C2" w:rsidRDefault="00DD79C2" w:rsidP="00D4100C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Соглашение должно предусматривать следующие положения: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перечень видов работ (услуг), осуществляемых организатором добровольческой деятельности, добровольческой организацией в целях, указанных в пункте 1 статьи 2 Федерального закона и относящихся к компетенции МЧС России;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условия осуществления добровольческой деятельности;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МЧС России, подразделения МЧС России, для оперативного решения вопросов, возникающих при взаимодействии;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порядок, в соответствии с которым МЧС России, подразделение МЧС России информирует организатора добровольческой деятельности, добровольческую организацию о потребности в привлечении добровольцев;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МЧС России,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подразделением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МЧС России мер поддержки, предусмотренных Федеральным законом, помещений и необходимого оборудования;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возможность учета деятельности добровольцев в единой информационной системе в сфере развития добровольчества (волонтерства);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обязанность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организатора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добровольческой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добровольческой организации информировать добровольцев о рисках, связанных с осуществлением добровольческой деятельности (при наличии);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з)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обязанность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организатора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добровольческой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иные положения, не противоречащие законодательству Российской Федерации.</w:t>
      </w:r>
    </w:p>
    <w:p w:rsidR="00DD79C2" w:rsidRPr="00DD79C2" w:rsidRDefault="00DD79C2" w:rsidP="00D4100C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рассмотрения в течение 5 рабочих дней с даты поступления проект соглашения подписывается Министром Российской Федерации по делам гражданской обороны, чрезвычайным ситуациям и ликвидации последствий стихийных бедствий (далее </w:t>
      </w:r>
      <w:r w:rsidR="00D4100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t xml:space="preserve"> Министр), руководителем подразделения МЧС России или направляется в адрес организатора добровольческой деятельности, добровольческой организации при наличии замечаний и предложений по его содержанию.</w:t>
      </w:r>
    </w:p>
    <w:p w:rsidR="00DD79C2" w:rsidRDefault="00DD79C2" w:rsidP="00D4100C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Организатор добровольческой деятельности, добровольческая организация в течение 5 рабочих дней с даты получения замечаний и предложений МЧС России, подразделения МЧС России дорабатывают проект соглашения с учетом поступивших замечаний и предложений и повторно направляют его на рассмотрение.</w:t>
      </w:r>
    </w:p>
    <w:p w:rsidR="00DD79C2" w:rsidRPr="00DD79C2" w:rsidRDefault="00DD79C2" w:rsidP="00D4100C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Споры (разногласия) между МЧС России, подразделениями МЧС России с организатором добровольческой деятельности, добровольческой организацией, возникающие в процессе согласования проекта соглашения, разрешаются путем проведения переговоров и консультаций для достижения приемлемых решений с оформлением соответствующих протоколов или иных документов.</w:t>
      </w:r>
    </w:p>
    <w:p w:rsidR="00DD79C2" w:rsidRPr="00DD79C2" w:rsidRDefault="00DD79C2" w:rsidP="00D4100C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По поручению Министра, руководителя подразделения МЧС России доработанный проект соглашения повторно рассматривается в МЧС России, подразделении МЧС России в течение 2 рабочих дней с даты его получения и представляется на подпись Министру, руководителю подразделения МЧС России.</w:t>
      </w:r>
    </w:p>
    <w:p w:rsidR="00DD79C2" w:rsidRP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 xml:space="preserve">В течение 3 рабочих дней со дня подписания один экземпляр соглашения направляется в адрес организатора добровольческой деятельности, добровольческой </w:t>
      </w:r>
      <w:r w:rsidRPr="00DD79C2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организации, второй экземпляр хранится в МЧС России, подразделении МЧС России.</w:t>
      </w:r>
    </w:p>
    <w:p w:rsidR="00DD79C2" w:rsidRPr="00DD79C2" w:rsidRDefault="00DD79C2" w:rsidP="00D4100C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По инициативе сторон в соглашение могут вноситься изменения путем заключения дополнительных соглашений к нему в соответствии с пунктами 9-18 настоящего Порядка.</w:t>
      </w:r>
    </w:p>
    <w:p w:rsidR="00DD79C2" w:rsidRPr="00D4100C" w:rsidRDefault="00DD79C2" w:rsidP="00D4100C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C2">
        <w:rPr>
          <w:rFonts w:ascii="Times New Roman" w:eastAsia="Times New Roman" w:hAnsi="Times New Roman" w:cs="Times New Roman"/>
          <w:sz w:val="28"/>
          <w:szCs w:val="28"/>
        </w:rPr>
        <w:t>Добровольческая (волонтерская) деятельность осуществляется с учетом положений статьи 13 Федерального закона от 21 ноября 2011 г. № 323-ФЗ «Об основах охраны здоровья граждан в Российской Федерации»</w:t>
      </w:r>
      <w:r w:rsidR="00D4100C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6"/>
      </w:r>
      <w:r w:rsidRPr="00DD79C2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DD79C2" w:rsidRPr="00D4100C" w:rsidSect="00EB4142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316" w:rsidRDefault="003E4316">
      <w:pPr>
        <w:spacing w:after="0" w:line="240" w:lineRule="auto"/>
      </w:pPr>
      <w:r>
        <w:separator/>
      </w:r>
    </w:p>
  </w:endnote>
  <w:endnote w:type="continuationSeparator" w:id="0">
    <w:p w:rsidR="003E4316" w:rsidRDefault="003E4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Default="00631081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631081" w:rsidRDefault="00631081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Default="00631081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631081" w:rsidRDefault="00631081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316" w:rsidRDefault="003E4316">
      <w:pPr>
        <w:spacing w:after="0" w:line="240" w:lineRule="auto"/>
      </w:pPr>
      <w:r>
        <w:separator/>
      </w:r>
    </w:p>
  </w:footnote>
  <w:footnote w:type="continuationSeparator" w:id="0">
    <w:p w:rsidR="003E4316" w:rsidRDefault="003E4316">
      <w:pPr>
        <w:spacing w:after="0" w:line="240" w:lineRule="auto"/>
      </w:pPr>
      <w:r>
        <w:continuationSeparator/>
      </w:r>
    </w:p>
  </w:footnote>
  <w:footnote w:id="1">
    <w:p w:rsidR="00DD79C2" w:rsidRPr="00DD79C2" w:rsidRDefault="00DD79C2" w:rsidP="00DD79C2">
      <w:pPr>
        <w:pStyle w:val="a4"/>
        <w:jc w:val="both"/>
        <w:rPr>
          <w:rFonts w:ascii="Times New Roman" w:hAnsi="Times New Roman" w:cs="Times New Roman"/>
        </w:rPr>
      </w:pPr>
      <w:r w:rsidRPr="00DD79C2">
        <w:rPr>
          <w:rStyle w:val="a6"/>
          <w:rFonts w:ascii="Times New Roman" w:hAnsi="Times New Roman" w:cs="Times New Roman"/>
        </w:rPr>
        <w:footnoteRef/>
      </w:r>
      <w:r w:rsidRPr="00DD79C2">
        <w:rPr>
          <w:rFonts w:ascii="Times New Roman" w:hAnsi="Times New Roman" w:cs="Times New Roman"/>
        </w:rPr>
        <w:t xml:space="preserve"> </w:t>
      </w:r>
      <w:r w:rsidRPr="00DD79C2">
        <w:rPr>
          <w:rFonts w:ascii="Times New Roman" w:hAnsi="Times New Roman" w:cs="Times New Roman"/>
          <w:bCs/>
        </w:rPr>
        <w:t>Собрание законодательства Российской Федерации, 1995, № 33, ст. 3340; 2018, № 52, ст. 8098.</w:t>
      </w:r>
    </w:p>
  </w:footnote>
  <w:footnote w:id="2">
    <w:p w:rsidR="00DD79C2" w:rsidRPr="00DD79C2" w:rsidRDefault="00DD79C2" w:rsidP="00DD79C2">
      <w:pPr>
        <w:pStyle w:val="a4"/>
        <w:jc w:val="both"/>
        <w:rPr>
          <w:rFonts w:ascii="Times New Roman" w:hAnsi="Times New Roman" w:cs="Times New Roman"/>
        </w:rPr>
      </w:pPr>
      <w:r w:rsidRPr="00DD79C2">
        <w:rPr>
          <w:rStyle w:val="a6"/>
          <w:rFonts w:ascii="Times New Roman" w:hAnsi="Times New Roman" w:cs="Times New Roman"/>
        </w:rPr>
        <w:footnoteRef/>
      </w:r>
      <w:r w:rsidRPr="00DD79C2">
        <w:rPr>
          <w:rFonts w:ascii="Times New Roman" w:hAnsi="Times New Roman" w:cs="Times New Roman"/>
        </w:rPr>
        <w:t xml:space="preserve"> </w:t>
      </w:r>
      <w:r w:rsidRPr="00DD79C2">
        <w:rPr>
          <w:rFonts w:ascii="Times New Roman" w:hAnsi="Times New Roman" w:cs="Times New Roman"/>
          <w:bCs/>
        </w:rPr>
        <w:t>Собрание законодательства Российской Федерации, 2018, № 49, ст. 7627; 2020, № 19, ст. 3000.</w:t>
      </w:r>
    </w:p>
  </w:footnote>
  <w:footnote w:id="3">
    <w:p w:rsidR="00B603AF" w:rsidRPr="00B603AF" w:rsidRDefault="00B603AF" w:rsidP="00B603AF">
      <w:pPr>
        <w:pStyle w:val="a4"/>
        <w:jc w:val="both"/>
        <w:rPr>
          <w:rFonts w:ascii="Times New Roman" w:hAnsi="Times New Roman" w:cs="Times New Roman"/>
        </w:rPr>
      </w:pPr>
      <w:r w:rsidRPr="00B603AF">
        <w:rPr>
          <w:rStyle w:val="a6"/>
          <w:rFonts w:ascii="Times New Roman" w:hAnsi="Times New Roman" w:cs="Times New Roman"/>
        </w:rPr>
        <w:footnoteRef/>
      </w:r>
      <w:r w:rsidRPr="00B603AF">
        <w:rPr>
          <w:rFonts w:ascii="Times New Roman" w:hAnsi="Times New Roman" w:cs="Times New Roman"/>
        </w:rPr>
        <w:t xml:space="preserve"> </w:t>
      </w:r>
      <w:r w:rsidRPr="00B603AF">
        <w:rPr>
          <w:rFonts w:ascii="Times New Roman" w:eastAsia="Times New Roman" w:hAnsi="Times New Roman" w:cs="Times New Roman"/>
        </w:rPr>
        <w:t>Собрание законодательства Российской Федерации, 1995, № 33, ст. 3340; 2018, № 52, ст. 8098.</w:t>
      </w:r>
    </w:p>
  </w:footnote>
  <w:footnote w:id="4">
    <w:p w:rsidR="00B603AF" w:rsidRPr="00B603AF" w:rsidRDefault="00B603AF" w:rsidP="00B603AF">
      <w:pPr>
        <w:pStyle w:val="a4"/>
        <w:jc w:val="both"/>
        <w:rPr>
          <w:rFonts w:ascii="Times New Roman" w:hAnsi="Times New Roman" w:cs="Times New Roman"/>
        </w:rPr>
      </w:pPr>
      <w:r w:rsidRPr="00B603AF">
        <w:rPr>
          <w:rStyle w:val="a6"/>
          <w:rFonts w:ascii="Times New Roman" w:hAnsi="Times New Roman" w:cs="Times New Roman"/>
        </w:rPr>
        <w:footnoteRef/>
      </w:r>
      <w:r w:rsidRPr="00B603AF">
        <w:rPr>
          <w:rFonts w:ascii="Times New Roman" w:hAnsi="Times New Roman" w:cs="Times New Roman"/>
        </w:rPr>
        <w:t xml:space="preserve"> </w:t>
      </w:r>
      <w:r w:rsidRPr="00B603AF">
        <w:rPr>
          <w:rFonts w:ascii="Times New Roman" w:eastAsia="Times New Roman" w:hAnsi="Times New Roman" w:cs="Times New Roman"/>
        </w:rPr>
        <w:t>Собрание законодательства Российской Федерации, 1995, № 35, ст. 3503; 2019, № 27, ст. 3524.</w:t>
      </w:r>
    </w:p>
  </w:footnote>
  <w:footnote w:id="5">
    <w:p w:rsidR="00B603AF" w:rsidRPr="00B603AF" w:rsidRDefault="00B603AF" w:rsidP="00B603AF">
      <w:pPr>
        <w:pStyle w:val="a4"/>
        <w:jc w:val="both"/>
        <w:rPr>
          <w:rFonts w:ascii="Times New Roman" w:hAnsi="Times New Roman" w:cs="Times New Roman"/>
        </w:rPr>
      </w:pPr>
      <w:r w:rsidRPr="00B603AF">
        <w:rPr>
          <w:rStyle w:val="a6"/>
          <w:rFonts w:ascii="Times New Roman" w:hAnsi="Times New Roman" w:cs="Times New Roman"/>
        </w:rPr>
        <w:footnoteRef/>
      </w:r>
      <w:r w:rsidRPr="00B603AF">
        <w:rPr>
          <w:rFonts w:ascii="Times New Roman" w:hAnsi="Times New Roman" w:cs="Times New Roman"/>
        </w:rPr>
        <w:t xml:space="preserve"> </w:t>
      </w:r>
      <w:r w:rsidRPr="00B603AF">
        <w:rPr>
          <w:rFonts w:ascii="Times New Roman" w:eastAsia="Times New Roman" w:hAnsi="Times New Roman" w:cs="Times New Roman"/>
        </w:rPr>
        <w:t>Собрание законодательства Российской Федерации, 2011, № 19, ст. 2717; 2017, № 9, ст. 1281.</w:t>
      </w:r>
    </w:p>
  </w:footnote>
  <w:footnote w:id="6">
    <w:p w:rsidR="00D4100C" w:rsidRPr="00D4100C" w:rsidRDefault="00D4100C" w:rsidP="00D4100C">
      <w:pPr>
        <w:pStyle w:val="a4"/>
        <w:jc w:val="both"/>
        <w:rPr>
          <w:rFonts w:ascii="Times New Roman" w:hAnsi="Times New Roman" w:cs="Times New Roman"/>
        </w:rPr>
      </w:pPr>
      <w:r w:rsidRPr="00D4100C">
        <w:rPr>
          <w:rStyle w:val="a6"/>
          <w:rFonts w:ascii="Times New Roman" w:hAnsi="Times New Roman" w:cs="Times New Roman"/>
        </w:rPr>
        <w:footnoteRef/>
      </w:r>
      <w:r w:rsidRPr="00D4100C">
        <w:rPr>
          <w:rFonts w:ascii="Times New Roman" w:hAnsi="Times New Roman" w:cs="Times New Roman"/>
        </w:rPr>
        <w:t xml:space="preserve"> </w:t>
      </w:r>
      <w:r w:rsidRPr="00D4100C">
        <w:rPr>
          <w:rFonts w:ascii="Times New Roman" w:eastAsia="Times New Roman" w:hAnsi="Times New Roman" w:cs="Times New Roman"/>
        </w:rPr>
        <w:t>Собрание законодательства Российской Федерации, 2011, № 48, ст. 6724; 2020, № 24, ст. 3740.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5" w15:restartNumberingAfterBreak="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8"/>
  </w:num>
  <w:num w:numId="4">
    <w:abstractNumId w:val="12"/>
  </w:num>
  <w:num w:numId="5">
    <w:abstractNumId w:val="6"/>
  </w:num>
  <w:num w:numId="6">
    <w:abstractNumId w:val="14"/>
  </w:num>
  <w:num w:numId="7">
    <w:abstractNumId w:val="10"/>
  </w:num>
  <w:num w:numId="8">
    <w:abstractNumId w:val="13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5"/>
  </w:num>
  <w:num w:numId="14">
    <w:abstractNumId w:val="11"/>
  </w:num>
  <w:num w:numId="15">
    <w:abstractNumId w:val="9"/>
  </w:num>
  <w:num w:numId="16">
    <w:abstractNumId w:val="7"/>
  </w:num>
  <w:num w:numId="17">
    <w:abstractNumId w:val="18"/>
  </w:num>
  <w:num w:numId="18">
    <w:abstractNumId w:val="19"/>
  </w:num>
  <w:num w:numId="19">
    <w:abstractNumId w:val="17"/>
  </w:num>
  <w:num w:numId="20">
    <w:abstractNumId w:val="20"/>
  </w:num>
  <w:num w:numId="21">
    <w:abstractNumId w:val="21"/>
  </w:num>
  <w:num w:numId="22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2E6E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581B"/>
    <w:rsid w:val="008968DC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5518"/>
    <w:rsid w:val="00A84164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35220"/>
    <w:rsid w:val="00B41B09"/>
    <w:rsid w:val="00B51112"/>
    <w:rsid w:val="00B57159"/>
    <w:rsid w:val="00B603AF"/>
    <w:rsid w:val="00B60CEA"/>
    <w:rsid w:val="00B61EFB"/>
    <w:rsid w:val="00B6591C"/>
    <w:rsid w:val="00B93AF2"/>
    <w:rsid w:val="00BA0986"/>
    <w:rsid w:val="00BC2623"/>
    <w:rsid w:val="00BC57A7"/>
    <w:rsid w:val="00BC6AB2"/>
    <w:rsid w:val="00BD6B18"/>
    <w:rsid w:val="00BE2E9B"/>
    <w:rsid w:val="00BF7190"/>
    <w:rsid w:val="00C10FF3"/>
    <w:rsid w:val="00C20D88"/>
    <w:rsid w:val="00C32F54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100C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9055E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9C2"/>
    <w:rsid w:val="00DE31EE"/>
    <w:rsid w:val="00DF58D6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66268"/>
    <w:rsid w:val="00E70E94"/>
    <w:rsid w:val="00E806B4"/>
    <w:rsid w:val="00E858B3"/>
    <w:rsid w:val="00E93541"/>
    <w:rsid w:val="00EB0EDB"/>
    <w:rsid w:val="00EB4142"/>
    <w:rsid w:val="00EB4396"/>
    <w:rsid w:val="00ED0779"/>
    <w:rsid w:val="00ED0A18"/>
    <w:rsid w:val="00EE0FB4"/>
    <w:rsid w:val="00EE4430"/>
    <w:rsid w:val="00EE5192"/>
    <w:rsid w:val="00EF2280"/>
    <w:rsid w:val="00EF4123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713AE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sistema-obespecheniya-pozharnoy-bezopasnost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854D0-E641-49DB-B022-AC50E925A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2065</TotalTime>
  <Pages>1</Pages>
  <Words>2021</Words>
  <Characters>11521</Characters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2020-11-03T16:07:00Z</dcterms:modified>
</cp:coreProperties>
</file>