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B3" w:rsidRDefault="007B09B3" w:rsidP="00F90FD2">
      <w:pPr>
        <w:pStyle w:val="30"/>
        <w:framePr w:h="292" w:wrap="notBeside" w:vAnchor="text" w:hAnchor="page" w:x="1066" w:y="1655"/>
        <w:shd w:val="clear" w:color="auto" w:fill="auto"/>
        <w:spacing w:line="240" w:lineRule="auto"/>
        <w:rPr>
          <w:sz w:val="28"/>
          <w:szCs w:val="28"/>
        </w:rPr>
      </w:pPr>
      <w:r w:rsidRPr="007D3B21">
        <w:rPr>
          <w:sz w:val="28"/>
          <w:szCs w:val="28"/>
        </w:rPr>
        <w:t>МИНИСТЕРСТВО РОССИЙСКОЙ ФЕДЕРАЦИИ</w:t>
      </w:r>
      <w:r w:rsidRPr="007D3B21">
        <w:rPr>
          <w:sz w:val="28"/>
          <w:szCs w:val="28"/>
        </w:rPr>
        <w:br/>
        <w:t>ПО ДЕЛАМ ГРАЖДАНСКОЙ ОБОРОНЫ,</w:t>
      </w:r>
      <w:r w:rsidR="008D1FB1">
        <w:rPr>
          <w:sz w:val="28"/>
          <w:szCs w:val="28"/>
        </w:rPr>
        <w:t xml:space="preserve"> </w:t>
      </w:r>
      <w:r w:rsidRPr="007D3B21">
        <w:rPr>
          <w:sz w:val="28"/>
          <w:szCs w:val="28"/>
        </w:rPr>
        <w:t>ЧРЕЗВЫЧАЙНЫМ СИТУАЦИЯМ И ЛИКВИДАЦИИ ПОСЛЕДСТВИЙ</w:t>
      </w:r>
      <w:r w:rsidR="008D1FB1">
        <w:rPr>
          <w:sz w:val="28"/>
          <w:szCs w:val="28"/>
        </w:rPr>
        <w:t xml:space="preserve"> </w:t>
      </w:r>
      <w:r w:rsidRPr="007D3B21">
        <w:rPr>
          <w:sz w:val="28"/>
          <w:szCs w:val="28"/>
        </w:rPr>
        <w:t>СТИХИЙНЫХ БЕДСТВИЙ</w:t>
      </w:r>
    </w:p>
    <w:p w:rsidR="008D1FB1" w:rsidRPr="008D1FB1" w:rsidRDefault="008D1FB1" w:rsidP="00F90FD2">
      <w:pPr>
        <w:pStyle w:val="30"/>
        <w:framePr w:h="292" w:wrap="notBeside" w:vAnchor="text" w:hAnchor="page" w:x="1066" w:y="1655"/>
        <w:shd w:val="clear" w:color="auto" w:fill="auto"/>
        <w:spacing w:line="240" w:lineRule="auto"/>
        <w:rPr>
          <w:sz w:val="28"/>
          <w:szCs w:val="28"/>
          <w:lang w:val="en-US"/>
        </w:rPr>
      </w:pPr>
      <w:r>
        <w:rPr>
          <w:sz w:val="28"/>
          <w:szCs w:val="28"/>
          <w:lang w:val="en-US"/>
        </w:rPr>
        <w:t>(</w:t>
      </w:r>
      <w:r>
        <w:rPr>
          <w:sz w:val="28"/>
          <w:szCs w:val="28"/>
        </w:rPr>
        <w:t>МЧС РОССИИ</w:t>
      </w:r>
      <w:r>
        <w:rPr>
          <w:sz w:val="28"/>
          <w:szCs w:val="28"/>
          <w:lang w:val="en-US"/>
        </w:rPr>
        <w:t>)</w:t>
      </w:r>
    </w:p>
    <w:p w:rsidR="007B09B3" w:rsidRPr="007D3B21" w:rsidRDefault="007B09B3" w:rsidP="005063B7">
      <w:pPr>
        <w:spacing w:after="0" w:line="240" w:lineRule="auto"/>
        <w:jc w:val="center"/>
        <w:rPr>
          <w:rFonts w:ascii="Times New Roman" w:hAnsi="Times New Roman" w:cs="Times New Roman"/>
          <w:sz w:val="28"/>
          <w:szCs w:val="28"/>
        </w:rPr>
      </w:pPr>
      <w:r w:rsidRPr="007D3B21">
        <w:rPr>
          <w:rFonts w:ascii="Times New Roman" w:hAnsi="Times New Roman" w:cs="Times New Roman"/>
          <w:noProof/>
          <w:sz w:val="28"/>
          <w:szCs w:val="28"/>
        </w:rPr>
        <w:drawing>
          <wp:inline distT="0" distB="0" distL="0" distR="0" wp14:anchorId="78CAD0A3" wp14:editId="17B2E871">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RPr="007D3B21" w:rsidTr="007B09B3">
        <w:trPr>
          <w:trHeight w:val="233"/>
        </w:trPr>
        <w:tc>
          <w:tcPr>
            <w:tcW w:w="10302" w:type="dxa"/>
            <w:tcBorders>
              <w:top w:val="thinThickSmallGap" w:sz="24" w:space="0" w:color="auto"/>
              <w:left w:val="nil"/>
              <w:bottom w:val="nil"/>
              <w:right w:val="nil"/>
            </w:tcBorders>
          </w:tcPr>
          <w:p w:rsidR="007B09B3" w:rsidRPr="007D3B21"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D3B21" w:rsidRDefault="007B09B3" w:rsidP="005063B7">
      <w:pPr>
        <w:pStyle w:val="120"/>
        <w:keepNext/>
        <w:keepLines/>
        <w:shd w:val="clear" w:color="auto" w:fill="auto"/>
        <w:spacing w:before="0" w:after="0" w:line="240" w:lineRule="auto"/>
        <w:rPr>
          <w:sz w:val="28"/>
          <w:szCs w:val="28"/>
          <w:lang w:bidi="ru-RU"/>
        </w:rPr>
      </w:pPr>
      <w:r w:rsidRPr="00F90FD2">
        <w:rPr>
          <w:sz w:val="40"/>
          <w:szCs w:val="28"/>
        </w:rPr>
        <w:t>ПРИКАЗ</w:t>
      </w:r>
      <w:bookmarkEnd w:id="0"/>
    </w:p>
    <w:p w:rsidR="007B09B3" w:rsidRPr="007D3B21" w:rsidRDefault="007B09B3" w:rsidP="005063B7">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RPr="007D3B21" w:rsidTr="007B09B3">
        <w:trPr>
          <w:trHeight w:val="346"/>
        </w:trPr>
        <w:tc>
          <w:tcPr>
            <w:tcW w:w="3419" w:type="dxa"/>
            <w:hideMark/>
          </w:tcPr>
          <w:p w:rsidR="007B09B3" w:rsidRPr="007D3B21" w:rsidRDefault="000634CB" w:rsidP="000634CB">
            <w:pPr>
              <w:pStyle w:val="30"/>
              <w:shd w:val="clear" w:color="auto" w:fill="auto"/>
              <w:spacing w:line="240" w:lineRule="auto"/>
              <w:jc w:val="left"/>
              <w:rPr>
                <w:b w:val="0"/>
                <w:sz w:val="28"/>
                <w:szCs w:val="28"/>
                <w:u w:val="single"/>
              </w:rPr>
            </w:pPr>
            <w:r>
              <w:rPr>
                <w:b w:val="0"/>
                <w:sz w:val="28"/>
                <w:szCs w:val="28"/>
                <w:u w:val="single"/>
              </w:rPr>
              <w:t>01</w:t>
            </w:r>
            <w:r w:rsidR="007577A2" w:rsidRPr="007D3B21">
              <w:rPr>
                <w:b w:val="0"/>
                <w:sz w:val="28"/>
                <w:szCs w:val="28"/>
                <w:u w:val="single"/>
              </w:rPr>
              <w:t>.</w:t>
            </w:r>
            <w:r w:rsidR="00EA059A">
              <w:rPr>
                <w:b w:val="0"/>
                <w:sz w:val="28"/>
                <w:szCs w:val="28"/>
                <w:u w:val="single"/>
              </w:rPr>
              <w:t>0</w:t>
            </w:r>
            <w:r>
              <w:rPr>
                <w:b w:val="0"/>
                <w:sz w:val="28"/>
                <w:szCs w:val="28"/>
                <w:u w:val="single"/>
              </w:rPr>
              <w:t>9</w:t>
            </w:r>
            <w:r w:rsidR="007B09B3" w:rsidRPr="007D3B21">
              <w:rPr>
                <w:b w:val="0"/>
                <w:sz w:val="28"/>
                <w:szCs w:val="28"/>
                <w:u w:val="single"/>
              </w:rPr>
              <w:t>.20</w:t>
            </w:r>
            <w:r w:rsidR="009C7354">
              <w:rPr>
                <w:b w:val="0"/>
                <w:sz w:val="28"/>
                <w:szCs w:val="28"/>
                <w:u w:val="single"/>
              </w:rPr>
              <w:t>20</w:t>
            </w:r>
          </w:p>
        </w:tc>
        <w:tc>
          <w:tcPr>
            <w:tcW w:w="3419" w:type="dxa"/>
            <w:hideMark/>
          </w:tcPr>
          <w:p w:rsidR="007B09B3" w:rsidRPr="007D3B21" w:rsidRDefault="007B09B3" w:rsidP="005063B7">
            <w:pPr>
              <w:pStyle w:val="30"/>
              <w:shd w:val="clear" w:color="auto" w:fill="auto"/>
              <w:spacing w:line="240" w:lineRule="auto"/>
              <w:rPr>
                <w:sz w:val="28"/>
                <w:szCs w:val="28"/>
              </w:rPr>
            </w:pPr>
            <w:r w:rsidRPr="00F90FD2">
              <w:rPr>
                <w:szCs w:val="28"/>
              </w:rPr>
              <w:t>Москва</w:t>
            </w:r>
          </w:p>
        </w:tc>
        <w:tc>
          <w:tcPr>
            <w:tcW w:w="3420" w:type="dxa"/>
            <w:hideMark/>
          </w:tcPr>
          <w:p w:rsidR="007B09B3" w:rsidRPr="007D3B21" w:rsidRDefault="007B09B3" w:rsidP="000634CB">
            <w:pPr>
              <w:pStyle w:val="30"/>
              <w:shd w:val="clear" w:color="auto" w:fill="auto"/>
              <w:spacing w:line="240" w:lineRule="auto"/>
              <w:jc w:val="right"/>
              <w:rPr>
                <w:b w:val="0"/>
                <w:sz w:val="28"/>
                <w:szCs w:val="28"/>
                <w:u w:val="single"/>
              </w:rPr>
            </w:pPr>
            <w:r w:rsidRPr="007D3B21">
              <w:rPr>
                <w:b w:val="0"/>
                <w:sz w:val="28"/>
                <w:szCs w:val="28"/>
              </w:rPr>
              <w:t xml:space="preserve">№ </w:t>
            </w:r>
            <w:r w:rsidR="000634CB">
              <w:rPr>
                <w:b w:val="0"/>
                <w:sz w:val="28"/>
                <w:szCs w:val="28"/>
                <w:u w:val="single"/>
              </w:rPr>
              <w:t>631</w:t>
            </w:r>
          </w:p>
        </w:tc>
      </w:tr>
    </w:tbl>
    <w:p w:rsidR="00C35857" w:rsidRDefault="00C35857" w:rsidP="00931093">
      <w:pPr>
        <w:spacing w:after="0" w:line="240" w:lineRule="auto"/>
        <w:jc w:val="center"/>
        <w:rPr>
          <w:rFonts w:ascii="Times New Roman" w:eastAsia="Times New Roman" w:hAnsi="Times New Roman" w:cs="Times New Roman"/>
          <w:b/>
          <w:bCs/>
          <w:sz w:val="28"/>
          <w:szCs w:val="28"/>
        </w:rPr>
      </w:pPr>
    </w:p>
    <w:p w:rsidR="00DD79C2" w:rsidRDefault="00DD79C2" w:rsidP="00931093">
      <w:pPr>
        <w:spacing w:after="0" w:line="240" w:lineRule="auto"/>
        <w:jc w:val="center"/>
        <w:rPr>
          <w:rFonts w:ascii="Times New Roman" w:eastAsia="Times New Roman" w:hAnsi="Times New Roman" w:cs="Times New Roman"/>
          <w:b/>
          <w:bCs/>
          <w:sz w:val="28"/>
          <w:szCs w:val="28"/>
        </w:rPr>
      </w:pPr>
    </w:p>
    <w:p w:rsidR="000634CB" w:rsidRDefault="000634CB" w:rsidP="00931093">
      <w:pPr>
        <w:spacing w:after="0" w:line="240" w:lineRule="auto"/>
        <w:jc w:val="center"/>
        <w:rPr>
          <w:rFonts w:ascii="Times New Roman" w:eastAsia="Times New Roman" w:hAnsi="Times New Roman" w:cs="Times New Roman"/>
          <w:b/>
          <w:bCs/>
          <w:sz w:val="28"/>
          <w:szCs w:val="28"/>
        </w:rPr>
      </w:pPr>
    </w:p>
    <w:p w:rsidR="008968DC" w:rsidRPr="007D3B21" w:rsidRDefault="000634CB" w:rsidP="008B26C2">
      <w:pPr>
        <w:spacing w:after="0" w:line="240" w:lineRule="auto"/>
        <w:jc w:val="center"/>
        <w:rPr>
          <w:color w:val="000000"/>
          <w:lang w:bidi="ru-RU"/>
        </w:rPr>
      </w:pPr>
      <w:r w:rsidRPr="000634CB">
        <w:rPr>
          <w:rFonts w:ascii="Times New Roman" w:eastAsia="Times New Roman" w:hAnsi="Times New Roman" w:cs="Times New Roman"/>
          <w:b/>
          <w:bCs/>
          <w:sz w:val="28"/>
          <w:szCs w:val="28"/>
        </w:rPr>
        <w:t>Об утверждении Методики оценки ущерба от чрезвычайных ситуаций</w:t>
      </w:r>
    </w:p>
    <w:p w:rsidR="00DD79C2" w:rsidRDefault="00DD79C2" w:rsidP="00DD79C2">
      <w:pPr>
        <w:spacing w:after="0" w:line="240" w:lineRule="auto"/>
        <w:jc w:val="both"/>
        <w:rPr>
          <w:rFonts w:ascii="Times New Roman" w:eastAsia="Times New Roman" w:hAnsi="Times New Roman" w:cs="Times New Roman"/>
          <w:color w:val="000000"/>
          <w:sz w:val="28"/>
          <w:szCs w:val="28"/>
          <w:lang w:bidi="ru-RU"/>
        </w:rPr>
      </w:pPr>
    </w:p>
    <w:p w:rsidR="000634CB" w:rsidRDefault="000634CB" w:rsidP="00222F99">
      <w:pPr>
        <w:spacing w:after="0" w:line="240" w:lineRule="auto"/>
        <w:ind w:firstLine="709"/>
        <w:jc w:val="both"/>
        <w:rPr>
          <w:rFonts w:ascii="Times New Roman" w:eastAsia="Times New Roman" w:hAnsi="Times New Roman" w:cs="Times New Roman"/>
          <w:color w:val="000000"/>
          <w:sz w:val="28"/>
          <w:szCs w:val="28"/>
          <w:lang w:bidi="ru-RU"/>
        </w:rPr>
      </w:pPr>
    </w:p>
    <w:p w:rsidR="00931093" w:rsidRDefault="000634CB" w:rsidP="00222F99">
      <w:pPr>
        <w:spacing w:after="0" w:line="240" w:lineRule="auto"/>
        <w:ind w:firstLine="709"/>
        <w:jc w:val="both"/>
        <w:rPr>
          <w:rFonts w:ascii="Times New Roman" w:eastAsia="Times New Roman" w:hAnsi="Times New Roman" w:cs="Times New Roman"/>
          <w:color w:val="000000"/>
          <w:sz w:val="28"/>
          <w:szCs w:val="28"/>
          <w:lang w:bidi="ru-RU"/>
        </w:rPr>
      </w:pPr>
      <w:r w:rsidRPr="000634CB">
        <w:rPr>
          <w:rFonts w:ascii="Times New Roman" w:eastAsia="Times New Roman" w:hAnsi="Times New Roman" w:cs="Times New Roman"/>
          <w:color w:val="000000"/>
          <w:sz w:val="28"/>
          <w:szCs w:val="28"/>
          <w:lang w:bidi="ru-RU"/>
        </w:rPr>
        <w:t>В соответствии с абзацем седьмым подпункта 2 пункта 8 Положения о Министерстве Российской Федерации по делам гражданской обороны, чрезвычайным ситуациям и ликвидации последствий стихийных бедствий, утвержденного Указом Президента Российской Федерации от 11 июля 2004 г. № 868 (Собрание законодательства Российской Федерации, 2004, № 28, ст. 2882; 2020, № 27, ст. 4185),</w:t>
      </w:r>
      <w:r w:rsidR="00070084" w:rsidRPr="007D3B21">
        <w:rPr>
          <w:rFonts w:ascii="Times New Roman" w:eastAsia="Times New Roman" w:hAnsi="Times New Roman" w:cs="Times New Roman"/>
          <w:color w:val="000000"/>
          <w:sz w:val="28"/>
          <w:szCs w:val="28"/>
          <w:lang w:bidi="ru-RU"/>
        </w:rPr>
        <w:t xml:space="preserve"> </w:t>
      </w:r>
      <w:r w:rsidR="00931093" w:rsidRPr="007D3B21">
        <w:rPr>
          <w:rFonts w:ascii="Times New Roman" w:eastAsia="Times New Roman" w:hAnsi="Times New Roman" w:cs="Times New Roman"/>
          <w:color w:val="000000"/>
          <w:spacing w:val="60"/>
          <w:sz w:val="28"/>
          <w:szCs w:val="28"/>
          <w:lang w:bidi="ru-RU"/>
        </w:rPr>
        <w:t>приказываю</w:t>
      </w:r>
      <w:r w:rsidR="00931093" w:rsidRPr="007D3B21">
        <w:rPr>
          <w:rFonts w:ascii="Times New Roman" w:eastAsia="Times New Roman" w:hAnsi="Times New Roman" w:cs="Times New Roman"/>
          <w:color w:val="000000"/>
          <w:sz w:val="28"/>
          <w:szCs w:val="28"/>
          <w:lang w:bidi="ru-RU"/>
        </w:rPr>
        <w:t>:</w:t>
      </w:r>
    </w:p>
    <w:p w:rsidR="009B3554" w:rsidRPr="008B4AAE" w:rsidRDefault="000634CB" w:rsidP="008B4AAE">
      <w:pPr>
        <w:tabs>
          <w:tab w:val="left" w:pos="993"/>
        </w:tabs>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Утвердить прилагаемую Методику оценки ущерба от чрезвычайных ситуаций.</w:t>
      </w:r>
    </w:p>
    <w:p w:rsidR="00F90FD2" w:rsidRDefault="00F90FD2" w:rsidP="007577A2">
      <w:pPr>
        <w:spacing w:after="0" w:line="240" w:lineRule="auto"/>
        <w:jc w:val="both"/>
        <w:rPr>
          <w:rFonts w:ascii="Times New Roman" w:eastAsia="Times New Roman" w:hAnsi="Times New Roman" w:cs="Times New Roman"/>
          <w:sz w:val="28"/>
          <w:szCs w:val="28"/>
        </w:rPr>
      </w:pPr>
    </w:p>
    <w:p w:rsidR="00D95D06" w:rsidRDefault="00D95D06" w:rsidP="007577A2">
      <w:pPr>
        <w:spacing w:after="0" w:line="240" w:lineRule="auto"/>
        <w:jc w:val="both"/>
        <w:rPr>
          <w:rFonts w:ascii="Times New Roman" w:eastAsia="Times New Roman" w:hAnsi="Times New Roman" w:cs="Times New Roman"/>
          <w:sz w:val="28"/>
          <w:szCs w:val="28"/>
        </w:rPr>
      </w:pPr>
    </w:p>
    <w:p w:rsidR="00DD79C2" w:rsidRPr="007D3B21" w:rsidRDefault="00DD79C2" w:rsidP="007577A2">
      <w:pPr>
        <w:spacing w:after="0" w:line="240" w:lineRule="auto"/>
        <w:jc w:val="both"/>
        <w:rPr>
          <w:rFonts w:ascii="Times New Roman" w:eastAsia="Times New Roman" w:hAnsi="Times New Roman" w:cs="Times New Roman"/>
          <w:sz w:val="28"/>
          <w:szCs w:val="28"/>
        </w:rPr>
      </w:pPr>
    </w:p>
    <w:p w:rsidR="00D95D06" w:rsidRDefault="00215BBF" w:rsidP="00D95D06">
      <w:pPr>
        <w:spacing w:after="0" w:line="240" w:lineRule="auto"/>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Министр</w:t>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t xml:space="preserve"> </w:t>
      </w:r>
      <w:r w:rsidR="000634CB">
        <w:rPr>
          <w:rFonts w:ascii="Times New Roman" w:eastAsia="Times New Roman" w:hAnsi="Times New Roman" w:cs="Times New Roman"/>
          <w:sz w:val="28"/>
          <w:szCs w:val="28"/>
        </w:rPr>
        <w:t>Е.Н. Зиничев</w:t>
      </w:r>
    </w:p>
    <w:p w:rsidR="008B4AAE" w:rsidRDefault="008B4AAE" w:rsidP="00D95D06">
      <w:pPr>
        <w:spacing w:after="0" w:line="240" w:lineRule="auto"/>
        <w:rPr>
          <w:rFonts w:ascii="Times New Roman" w:eastAsia="Times New Roman" w:hAnsi="Times New Roman" w:cs="Times New Roman"/>
          <w:sz w:val="28"/>
          <w:szCs w:val="28"/>
        </w:rPr>
        <w:sectPr w:rsidR="008B4AAE" w:rsidSect="00AC14D1">
          <w:headerReference w:type="default" r:id="rId9"/>
          <w:footerReference w:type="even" r:id="rId10"/>
          <w:footerReference w:type="first" r:id="rId11"/>
          <w:footnotePr>
            <w:numRestart w:val="eachSect"/>
          </w:footnotePr>
          <w:pgSz w:w="11900" w:h="16840"/>
          <w:pgMar w:top="851" w:right="567" w:bottom="709" w:left="1134" w:header="0" w:footer="6" w:gutter="0"/>
          <w:cols w:space="720"/>
          <w:noEndnote/>
          <w:docGrid w:linePitch="360"/>
        </w:sectPr>
      </w:pPr>
    </w:p>
    <w:p w:rsidR="006A74DF" w:rsidRDefault="000634CB" w:rsidP="006A74DF">
      <w:pPr>
        <w:spacing w:after="0" w:line="240" w:lineRule="auto"/>
        <w:ind w:left="737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УТВЕРЖДЕНА</w:t>
      </w:r>
    </w:p>
    <w:p w:rsidR="006A74DF" w:rsidRDefault="006A74DF" w:rsidP="006A74DF">
      <w:pPr>
        <w:spacing w:after="0" w:line="240" w:lineRule="auto"/>
        <w:ind w:left="737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приказ</w:t>
      </w:r>
      <w:r w:rsidR="000634CB">
        <w:rPr>
          <w:rFonts w:ascii="Times New Roman" w:eastAsia="Times New Roman" w:hAnsi="Times New Roman" w:cs="Times New Roman"/>
          <w:sz w:val="28"/>
          <w:szCs w:val="28"/>
        </w:rPr>
        <w:t>ом</w:t>
      </w:r>
      <w:r>
        <w:rPr>
          <w:rFonts w:ascii="Times New Roman" w:eastAsia="Times New Roman" w:hAnsi="Times New Roman" w:cs="Times New Roman"/>
          <w:sz w:val="28"/>
          <w:szCs w:val="28"/>
        </w:rPr>
        <w:t xml:space="preserve"> МЧС России от </w:t>
      </w:r>
      <w:r w:rsidR="000634CB">
        <w:rPr>
          <w:rFonts w:ascii="Times New Roman" w:eastAsia="Times New Roman" w:hAnsi="Times New Roman" w:cs="Times New Roman"/>
          <w:sz w:val="28"/>
          <w:szCs w:val="28"/>
        </w:rPr>
        <w:t>01</w:t>
      </w:r>
      <w:r>
        <w:rPr>
          <w:rFonts w:ascii="Times New Roman" w:eastAsia="Times New Roman" w:hAnsi="Times New Roman" w:cs="Times New Roman"/>
          <w:sz w:val="28"/>
          <w:szCs w:val="28"/>
        </w:rPr>
        <w:t>.</w:t>
      </w:r>
      <w:r w:rsidR="009C7354">
        <w:rPr>
          <w:rFonts w:ascii="Times New Roman" w:eastAsia="Times New Roman" w:hAnsi="Times New Roman" w:cs="Times New Roman"/>
          <w:sz w:val="28"/>
          <w:szCs w:val="28"/>
        </w:rPr>
        <w:t>0</w:t>
      </w:r>
      <w:r w:rsidR="000634CB">
        <w:rPr>
          <w:rFonts w:ascii="Times New Roman" w:eastAsia="Times New Roman" w:hAnsi="Times New Roman" w:cs="Times New Roman"/>
          <w:sz w:val="28"/>
          <w:szCs w:val="28"/>
        </w:rPr>
        <w:t>9</w:t>
      </w:r>
      <w:r w:rsidR="00B91988">
        <w:rPr>
          <w:rFonts w:ascii="Times New Roman" w:eastAsia="Times New Roman" w:hAnsi="Times New Roman" w:cs="Times New Roman"/>
          <w:sz w:val="28"/>
          <w:szCs w:val="28"/>
        </w:rPr>
        <w:t>.20</w:t>
      </w:r>
      <w:r w:rsidR="009C7354">
        <w:rPr>
          <w:rFonts w:ascii="Times New Roman" w:eastAsia="Times New Roman" w:hAnsi="Times New Roman" w:cs="Times New Roman"/>
          <w:sz w:val="28"/>
          <w:szCs w:val="28"/>
        </w:rPr>
        <w:t>20</w:t>
      </w:r>
      <w:r w:rsidR="00B91988">
        <w:rPr>
          <w:rFonts w:ascii="Times New Roman" w:eastAsia="Times New Roman" w:hAnsi="Times New Roman" w:cs="Times New Roman"/>
          <w:sz w:val="28"/>
          <w:szCs w:val="28"/>
        </w:rPr>
        <w:t xml:space="preserve"> № </w:t>
      </w:r>
      <w:r w:rsidR="000634CB">
        <w:rPr>
          <w:rFonts w:ascii="Times New Roman" w:eastAsia="Times New Roman" w:hAnsi="Times New Roman" w:cs="Times New Roman"/>
          <w:sz w:val="28"/>
          <w:szCs w:val="28"/>
        </w:rPr>
        <w:t>631</w:t>
      </w:r>
    </w:p>
    <w:p w:rsidR="006A74DF" w:rsidRDefault="006A74DF" w:rsidP="008B4AAE">
      <w:pPr>
        <w:spacing w:after="0" w:line="240" w:lineRule="auto"/>
        <w:rPr>
          <w:rFonts w:ascii="Times New Roman" w:eastAsia="Times New Roman" w:hAnsi="Times New Roman" w:cs="Times New Roman"/>
          <w:sz w:val="28"/>
          <w:szCs w:val="28"/>
        </w:rPr>
      </w:pPr>
    </w:p>
    <w:p w:rsidR="00B91988" w:rsidRDefault="00B91988" w:rsidP="008B4AAE">
      <w:pPr>
        <w:spacing w:after="0" w:line="240" w:lineRule="auto"/>
        <w:rPr>
          <w:rFonts w:ascii="Times New Roman" w:eastAsia="Times New Roman" w:hAnsi="Times New Roman" w:cs="Times New Roman"/>
          <w:sz w:val="28"/>
          <w:szCs w:val="28"/>
        </w:rPr>
      </w:pPr>
    </w:p>
    <w:p w:rsidR="008B4AAE" w:rsidRPr="006A74DF" w:rsidRDefault="000634CB" w:rsidP="00B91988">
      <w:pPr>
        <w:spacing w:after="0" w:line="240" w:lineRule="auto"/>
        <w:jc w:val="center"/>
        <w:rPr>
          <w:rFonts w:ascii="Times New Roman" w:eastAsia="Times New Roman" w:hAnsi="Times New Roman" w:cs="Times New Roman"/>
          <w:b/>
          <w:sz w:val="28"/>
          <w:szCs w:val="28"/>
        </w:rPr>
      </w:pPr>
      <w:r w:rsidRPr="000634CB">
        <w:rPr>
          <w:rFonts w:ascii="Times New Roman" w:eastAsia="Times New Roman" w:hAnsi="Times New Roman" w:cs="Times New Roman"/>
          <w:b/>
          <w:sz w:val="28"/>
          <w:szCs w:val="28"/>
        </w:rPr>
        <w:t>Методика оценки ущерба от чрезвычайных ситуаций</w:t>
      </w:r>
    </w:p>
    <w:p w:rsidR="008B4AAE" w:rsidRPr="008B4AAE" w:rsidRDefault="008B4AAE" w:rsidP="008B4AAE">
      <w:pPr>
        <w:spacing w:after="0" w:line="240" w:lineRule="auto"/>
        <w:rPr>
          <w:rFonts w:ascii="Times New Roman" w:eastAsia="Times New Roman" w:hAnsi="Times New Roman" w:cs="Times New Roman"/>
          <w:sz w:val="28"/>
          <w:szCs w:val="28"/>
        </w:rPr>
      </w:pPr>
    </w:p>
    <w:p w:rsidR="000634CB" w:rsidRPr="000634CB" w:rsidRDefault="000634CB" w:rsidP="000634CB">
      <w:pPr>
        <w:pStyle w:val="a3"/>
        <w:numPr>
          <w:ilvl w:val="0"/>
          <w:numId w:val="33"/>
        </w:numPr>
        <w:tabs>
          <w:tab w:val="left" w:pos="284"/>
        </w:tabs>
        <w:spacing w:after="0" w:line="240" w:lineRule="auto"/>
        <w:ind w:left="0" w:firstLine="0"/>
        <w:jc w:val="center"/>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ВВЕДЕНИЕ</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p>
    <w:p w:rsidR="000634CB" w:rsidRPr="000634CB" w:rsidRDefault="000634CB" w:rsidP="000634CB">
      <w:pPr>
        <w:pStyle w:val="a3"/>
        <w:numPr>
          <w:ilvl w:val="0"/>
          <w:numId w:val="34"/>
        </w:numPr>
        <w:tabs>
          <w:tab w:val="left" w:pos="993"/>
        </w:tabs>
        <w:spacing w:after="0" w:line="240" w:lineRule="auto"/>
        <w:ind w:left="0"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 xml:space="preserve">Методика оценки ущерба от чрезвычайных ситуаций (далее </w:t>
      </w:r>
      <w:r>
        <w:rPr>
          <w:rFonts w:ascii="Times New Roman" w:eastAsia="Times New Roman" w:hAnsi="Times New Roman" w:cs="Times New Roman"/>
          <w:sz w:val="28"/>
          <w:szCs w:val="28"/>
        </w:rPr>
        <w:t>–</w:t>
      </w:r>
      <w:r w:rsidRPr="000634CB">
        <w:rPr>
          <w:rFonts w:ascii="Times New Roman" w:eastAsia="Times New Roman" w:hAnsi="Times New Roman" w:cs="Times New Roman"/>
          <w:sz w:val="28"/>
          <w:szCs w:val="28"/>
        </w:rPr>
        <w:t xml:space="preserve"> Методика) разработана в соответствии с абзацем седьмым подпункта 2 пункта 8 Положения о Министерстве Российской Федерации по делам гражданской обороны, чрезвычайным ситуациям и ликвидации последствий стихийных бедствий, утвержденного Указом Президента Российской Федерации от 11 июля 2004 г. № 868 (Собрание законодате</w:t>
      </w:r>
      <w:bookmarkStart w:id="1" w:name="_GoBack"/>
      <w:bookmarkEnd w:id="1"/>
      <w:r w:rsidRPr="000634CB">
        <w:rPr>
          <w:rFonts w:ascii="Times New Roman" w:eastAsia="Times New Roman" w:hAnsi="Times New Roman" w:cs="Times New Roman"/>
          <w:sz w:val="28"/>
          <w:szCs w:val="28"/>
        </w:rPr>
        <w:t>льства Российской Федерации, 2004, № 28, ст. 2882; 2020, №</w:t>
      </w:r>
      <w:r>
        <w:rPr>
          <w:rFonts w:ascii="Times New Roman" w:eastAsia="Times New Roman" w:hAnsi="Times New Roman" w:cs="Times New Roman"/>
          <w:sz w:val="28"/>
          <w:szCs w:val="28"/>
        </w:rPr>
        <w:t> </w:t>
      </w:r>
      <w:r w:rsidRPr="000634CB">
        <w:rPr>
          <w:rFonts w:ascii="Times New Roman" w:eastAsia="Times New Roman" w:hAnsi="Times New Roman" w:cs="Times New Roman"/>
          <w:sz w:val="28"/>
          <w:szCs w:val="28"/>
        </w:rPr>
        <w:t xml:space="preserve">27, ст. 4185), в целях выработки единого подхода для оценки ущерба от </w:t>
      </w:r>
      <w:hyperlink r:id="rId12" w:history="1">
        <w:r w:rsidRPr="001B0D1B">
          <w:rPr>
            <w:rStyle w:val="ae"/>
            <w:rFonts w:ascii="Times New Roman" w:eastAsia="Times New Roman" w:hAnsi="Times New Roman" w:cs="Times New Roman"/>
            <w:color w:val="auto"/>
            <w:sz w:val="28"/>
            <w:szCs w:val="28"/>
            <w:u w:val="none"/>
          </w:rPr>
          <w:t>чрезвычайных ситуаций</w:t>
        </w:r>
      </w:hyperlink>
      <w:r w:rsidRPr="001B0D1B">
        <w:rPr>
          <w:rFonts w:ascii="Times New Roman" w:eastAsia="Times New Roman" w:hAnsi="Times New Roman" w:cs="Times New Roman"/>
          <w:sz w:val="28"/>
          <w:szCs w:val="28"/>
        </w:rPr>
        <w:t xml:space="preserve"> и основывается на следующих нормативных правовых </w:t>
      </w:r>
      <w:r w:rsidRPr="000634CB">
        <w:rPr>
          <w:rFonts w:ascii="Times New Roman" w:eastAsia="Times New Roman" w:hAnsi="Times New Roman" w:cs="Times New Roman"/>
          <w:sz w:val="28"/>
          <w:szCs w:val="28"/>
        </w:rPr>
        <w:t>актах:</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Федеральный закон от 21 декабря 1994 г. № 68-ФЗ «О защите населения и территорий от чрезвычайных ситуаций природного и техногенного характера» (Собрание законодательства Российской Федерации, 1994, № 35, ст. 3648; 2020, № 26, ст. 3999);</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постановление Правительства Российской Федерации от 30 декабря 2003 г. №</w:t>
      </w:r>
      <w:r>
        <w:rPr>
          <w:rFonts w:ascii="Times New Roman" w:eastAsia="Times New Roman" w:hAnsi="Times New Roman" w:cs="Times New Roman"/>
          <w:sz w:val="28"/>
          <w:szCs w:val="28"/>
        </w:rPr>
        <w:t> </w:t>
      </w:r>
      <w:r w:rsidRPr="000634CB">
        <w:rPr>
          <w:rFonts w:ascii="Times New Roman" w:eastAsia="Times New Roman" w:hAnsi="Times New Roman" w:cs="Times New Roman"/>
          <w:sz w:val="28"/>
          <w:szCs w:val="28"/>
        </w:rPr>
        <w:t>794 «О единой государственной системе предупреждения и ликвидации чрезвычайных ситуаций» (Собрание законодательства Российской Федерации, 2004, № 2, ст. 121; 2020, № 15, ст. 2275);</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постановление Правительства Российской Федерации от 21 мая 2007 г. № 304 «О классификации чрезвычайных ситуаций природного и техногенного характера» (Собрание законодательства Российской Федерации, 2007, № 22, ст. 2640; 2019, №</w:t>
      </w:r>
      <w:r>
        <w:rPr>
          <w:rFonts w:ascii="Times New Roman" w:eastAsia="Times New Roman" w:hAnsi="Times New Roman" w:cs="Times New Roman"/>
          <w:sz w:val="28"/>
          <w:szCs w:val="28"/>
        </w:rPr>
        <w:t> </w:t>
      </w:r>
      <w:r w:rsidRPr="000634CB">
        <w:rPr>
          <w:rFonts w:ascii="Times New Roman" w:eastAsia="Times New Roman" w:hAnsi="Times New Roman" w:cs="Times New Roman"/>
          <w:sz w:val="28"/>
          <w:szCs w:val="28"/>
        </w:rPr>
        <w:t xml:space="preserve">52, ст. 7981) (далее </w:t>
      </w:r>
      <w:r>
        <w:rPr>
          <w:rFonts w:ascii="Times New Roman" w:eastAsia="Times New Roman" w:hAnsi="Times New Roman" w:cs="Times New Roman"/>
          <w:sz w:val="28"/>
          <w:szCs w:val="28"/>
        </w:rPr>
        <w:t>–</w:t>
      </w:r>
      <w:r w:rsidRPr="000634CB">
        <w:rPr>
          <w:rFonts w:ascii="Times New Roman" w:eastAsia="Times New Roman" w:hAnsi="Times New Roman" w:cs="Times New Roman"/>
          <w:sz w:val="28"/>
          <w:szCs w:val="28"/>
        </w:rPr>
        <w:t xml:space="preserve"> постановление № 304);</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постановление Правительства Российской Федерации от 16 октября 2019 г. №</w:t>
      </w:r>
      <w:r>
        <w:rPr>
          <w:rFonts w:ascii="Times New Roman" w:eastAsia="Times New Roman" w:hAnsi="Times New Roman" w:cs="Times New Roman"/>
          <w:sz w:val="28"/>
          <w:szCs w:val="28"/>
        </w:rPr>
        <w:t> </w:t>
      </w:r>
      <w:r w:rsidRPr="000634CB">
        <w:rPr>
          <w:rFonts w:ascii="Times New Roman" w:eastAsia="Times New Roman" w:hAnsi="Times New Roman" w:cs="Times New Roman"/>
          <w:sz w:val="28"/>
          <w:szCs w:val="28"/>
        </w:rPr>
        <w:t xml:space="preserve">1327 «Об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реализации мер социальной поддержки граждан, жилые помещения которых утрачены и (или) повреждены в результате чрезвычайных ситуаций природного и техногенного характера» (Собрание законодательства Российской Федерации, 2019, №42, ст. 5919; 2020, №27, ст. 4210) (далее </w:t>
      </w:r>
      <w:r>
        <w:rPr>
          <w:rFonts w:ascii="Times New Roman" w:eastAsia="Times New Roman" w:hAnsi="Times New Roman" w:cs="Times New Roman"/>
          <w:sz w:val="28"/>
          <w:szCs w:val="28"/>
        </w:rPr>
        <w:t>–</w:t>
      </w:r>
      <w:r w:rsidRPr="000634CB">
        <w:rPr>
          <w:rFonts w:ascii="Times New Roman" w:eastAsia="Times New Roman" w:hAnsi="Times New Roman" w:cs="Times New Roman"/>
          <w:sz w:val="28"/>
          <w:szCs w:val="28"/>
        </w:rPr>
        <w:t xml:space="preserve"> постановление №</w:t>
      </w:r>
      <w:r>
        <w:rPr>
          <w:rFonts w:ascii="Times New Roman" w:eastAsia="Times New Roman" w:hAnsi="Times New Roman" w:cs="Times New Roman"/>
          <w:sz w:val="28"/>
          <w:szCs w:val="28"/>
        </w:rPr>
        <w:t> </w:t>
      </w:r>
      <w:r w:rsidRPr="000634CB">
        <w:rPr>
          <w:rFonts w:ascii="Times New Roman" w:eastAsia="Times New Roman" w:hAnsi="Times New Roman" w:cs="Times New Roman"/>
          <w:sz w:val="28"/>
          <w:szCs w:val="28"/>
        </w:rPr>
        <w:t>1327);</w:t>
      </w:r>
    </w:p>
    <w:p w:rsidR="009C7354"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постановление Правительства Российской Федерации от 26 декабря 2019 г. №</w:t>
      </w:r>
      <w:r>
        <w:rPr>
          <w:rFonts w:ascii="Times New Roman" w:eastAsia="Times New Roman" w:hAnsi="Times New Roman" w:cs="Times New Roman"/>
          <w:sz w:val="28"/>
          <w:szCs w:val="28"/>
        </w:rPr>
        <w:t> </w:t>
      </w:r>
      <w:r w:rsidRPr="000634CB">
        <w:rPr>
          <w:rFonts w:ascii="Times New Roman" w:eastAsia="Times New Roman" w:hAnsi="Times New Roman" w:cs="Times New Roman"/>
          <w:sz w:val="28"/>
          <w:szCs w:val="28"/>
        </w:rPr>
        <w:t xml:space="preserve">1846 «Об утверждении Положения об использовании бюджетных ассигнований резервного фонда Правительства Российской Федерации» (Собрание законодательства Российской Федерации, 2020, № 1, ст. 42; №27, ст. 4210) (далее </w:t>
      </w:r>
      <w:r>
        <w:rPr>
          <w:rFonts w:ascii="Times New Roman" w:eastAsia="Times New Roman" w:hAnsi="Times New Roman" w:cs="Times New Roman"/>
          <w:sz w:val="28"/>
          <w:szCs w:val="28"/>
        </w:rPr>
        <w:t>–</w:t>
      </w:r>
      <w:r w:rsidRPr="000634CB">
        <w:rPr>
          <w:rFonts w:ascii="Times New Roman" w:eastAsia="Times New Roman" w:hAnsi="Times New Roman" w:cs="Times New Roman"/>
          <w:sz w:val="28"/>
          <w:szCs w:val="28"/>
        </w:rPr>
        <w:t xml:space="preserve"> Положение);</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постановление Правительства Российской Федерации от 28 декабря 2019 г. №</w:t>
      </w:r>
      <w:r>
        <w:rPr>
          <w:rFonts w:ascii="Times New Roman" w:eastAsia="Times New Roman" w:hAnsi="Times New Roman" w:cs="Times New Roman"/>
          <w:sz w:val="28"/>
          <w:szCs w:val="28"/>
        </w:rPr>
        <w:t> </w:t>
      </w:r>
      <w:r w:rsidRPr="000634CB">
        <w:rPr>
          <w:rFonts w:ascii="Times New Roman" w:eastAsia="Times New Roman" w:hAnsi="Times New Roman" w:cs="Times New Roman"/>
          <w:sz w:val="28"/>
          <w:szCs w:val="28"/>
        </w:rPr>
        <w:t xml:space="preserve">1928 «Об утверждении Правил предоставления иных межбюджетных </w:t>
      </w:r>
      <w:r w:rsidRPr="000634CB">
        <w:rPr>
          <w:rFonts w:ascii="Times New Roman" w:eastAsia="Times New Roman" w:hAnsi="Times New Roman" w:cs="Times New Roman"/>
          <w:sz w:val="28"/>
          <w:szCs w:val="28"/>
        </w:rPr>
        <w:lastRenderedPageBreak/>
        <w:t xml:space="preserve">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(Собрание законодательства Российской Федерации, 2020, № 1, ст. 106) (далее </w:t>
      </w:r>
      <w:r>
        <w:rPr>
          <w:rFonts w:ascii="Times New Roman" w:eastAsia="Times New Roman" w:hAnsi="Times New Roman" w:cs="Times New Roman"/>
          <w:sz w:val="28"/>
          <w:szCs w:val="28"/>
        </w:rPr>
        <w:t>–</w:t>
      </w:r>
      <w:r w:rsidRPr="000634CB">
        <w:rPr>
          <w:rFonts w:ascii="Times New Roman" w:eastAsia="Times New Roman" w:hAnsi="Times New Roman" w:cs="Times New Roman"/>
          <w:sz w:val="28"/>
          <w:szCs w:val="28"/>
        </w:rPr>
        <w:t xml:space="preserve"> Правила).</w:t>
      </w:r>
    </w:p>
    <w:p w:rsidR="000634CB" w:rsidRPr="000634CB" w:rsidRDefault="000634CB" w:rsidP="000634CB">
      <w:pPr>
        <w:pStyle w:val="a3"/>
        <w:numPr>
          <w:ilvl w:val="0"/>
          <w:numId w:val="34"/>
        </w:numPr>
        <w:tabs>
          <w:tab w:val="left" w:pos="993"/>
        </w:tabs>
        <w:spacing w:after="0" w:line="240" w:lineRule="auto"/>
        <w:ind w:left="0"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Результаты расчетов, выполненные по Методике, применяются при классификации чрезвычайных ситуаций в соответствии с постановлением № 304 (на основании размера материального ущерба). Положения Методики направлены на повышение оперативности и обоснованности классификации чрезвычайных ситуаций.</w:t>
      </w:r>
    </w:p>
    <w:p w:rsidR="000634CB" w:rsidRPr="000634CB" w:rsidRDefault="000634CB" w:rsidP="000634CB">
      <w:pPr>
        <w:spacing w:after="0" w:line="240" w:lineRule="auto"/>
        <w:jc w:val="both"/>
        <w:rPr>
          <w:rFonts w:ascii="Times New Roman" w:eastAsia="Times New Roman" w:hAnsi="Times New Roman" w:cs="Times New Roman"/>
          <w:sz w:val="28"/>
          <w:szCs w:val="28"/>
        </w:rPr>
      </w:pPr>
    </w:p>
    <w:p w:rsidR="000634CB" w:rsidRPr="000634CB" w:rsidRDefault="000634CB" w:rsidP="000634CB">
      <w:pPr>
        <w:pStyle w:val="a3"/>
        <w:numPr>
          <w:ilvl w:val="0"/>
          <w:numId w:val="33"/>
        </w:numPr>
        <w:tabs>
          <w:tab w:val="left" w:pos="426"/>
        </w:tabs>
        <w:spacing w:after="0" w:line="240" w:lineRule="auto"/>
        <w:ind w:left="0" w:firstLine="0"/>
        <w:jc w:val="center"/>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ОБЩИЕ ПОЛОЖЕНИЯ И ОБЛАСТЬ ПРИМЕНЕНИЯ</w:t>
      </w:r>
      <w:r>
        <w:rPr>
          <w:rFonts w:ascii="Times New Roman" w:eastAsia="Times New Roman" w:hAnsi="Times New Roman" w:cs="Times New Roman"/>
          <w:sz w:val="28"/>
          <w:szCs w:val="28"/>
        </w:rPr>
        <w:t xml:space="preserve"> </w:t>
      </w:r>
      <w:r w:rsidRPr="000634CB">
        <w:rPr>
          <w:rFonts w:ascii="Times New Roman" w:eastAsia="Times New Roman" w:hAnsi="Times New Roman" w:cs="Times New Roman"/>
          <w:sz w:val="28"/>
          <w:szCs w:val="28"/>
        </w:rPr>
        <w:t>МЕТОДИКИ</w:t>
      </w:r>
    </w:p>
    <w:p w:rsidR="000634CB" w:rsidRPr="000634CB" w:rsidRDefault="000634CB" w:rsidP="000634CB">
      <w:pPr>
        <w:spacing w:after="0" w:line="240" w:lineRule="auto"/>
        <w:jc w:val="both"/>
        <w:rPr>
          <w:rFonts w:ascii="Times New Roman" w:eastAsia="Times New Roman" w:hAnsi="Times New Roman" w:cs="Times New Roman"/>
          <w:sz w:val="28"/>
          <w:szCs w:val="28"/>
        </w:rPr>
      </w:pPr>
    </w:p>
    <w:p w:rsidR="000634CB" w:rsidRPr="000634CB" w:rsidRDefault="000634CB" w:rsidP="000634CB">
      <w:pPr>
        <w:pStyle w:val="a3"/>
        <w:numPr>
          <w:ilvl w:val="0"/>
          <w:numId w:val="34"/>
        </w:numPr>
        <w:tabs>
          <w:tab w:val="left" w:pos="993"/>
        </w:tabs>
        <w:spacing w:after="0" w:line="240" w:lineRule="auto"/>
        <w:ind w:left="0"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Согласно классификации, установленной постановлением № 304, основными критериями, определяющими отнесение произошедшей чрезвычайной ситуации к чрезвычайной ситуации соответствующего характера, являются количество людей, погибших и (или) получивших вред здоровью, и размер ущерба окружающей природной среде и материальных потерь (размер материального ущерба).</w:t>
      </w:r>
    </w:p>
    <w:p w:rsidR="000634CB" w:rsidRPr="000634CB" w:rsidRDefault="000634CB" w:rsidP="0043688B">
      <w:pPr>
        <w:pStyle w:val="a3"/>
        <w:numPr>
          <w:ilvl w:val="0"/>
          <w:numId w:val="34"/>
        </w:numPr>
        <w:tabs>
          <w:tab w:val="left" w:pos="993"/>
        </w:tabs>
        <w:spacing w:after="0" w:line="240" w:lineRule="auto"/>
        <w:ind w:left="0"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Для целей Методики термины «материальный ущерб» и «ущерб» являются идентичными.</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Значение всех понятий приведено исключительно в целях использования в Методике.</w:t>
      </w:r>
    </w:p>
    <w:p w:rsidR="000634CB" w:rsidRPr="000634CB" w:rsidRDefault="000634CB" w:rsidP="0043688B">
      <w:pPr>
        <w:pStyle w:val="a3"/>
        <w:numPr>
          <w:ilvl w:val="0"/>
          <w:numId w:val="34"/>
        </w:numPr>
        <w:tabs>
          <w:tab w:val="left" w:pos="993"/>
        </w:tabs>
        <w:spacing w:after="0" w:line="240" w:lineRule="auto"/>
        <w:ind w:left="0"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Оценка ущерба от чрезвычайных ситуаций является основой для определения характера чрезвычайных ситуаций в целях установления источника финансирования мероприятий по ликвидации их последствий и планирования мероприятий, направленных на предупреждение чрезвычайных ситуаций.</w:t>
      </w:r>
    </w:p>
    <w:p w:rsidR="000634CB" w:rsidRPr="000634CB" w:rsidRDefault="000634CB" w:rsidP="0043688B">
      <w:pPr>
        <w:pStyle w:val="a3"/>
        <w:numPr>
          <w:ilvl w:val="0"/>
          <w:numId w:val="34"/>
        </w:numPr>
        <w:tabs>
          <w:tab w:val="left" w:pos="993"/>
        </w:tabs>
        <w:spacing w:after="0" w:line="240" w:lineRule="auto"/>
        <w:ind w:left="0"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Методика устанавливает общие положения, на основе которых проводится оценка ущерба от чрезвычайных ситуаций природного и техногенного характера.</w:t>
      </w:r>
    </w:p>
    <w:p w:rsidR="000634CB" w:rsidRDefault="000634CB" w:rsidP="0043688B">
      <w:pPr>
        <w:pStyle w:val="a3"/>
        <w:numPr>
          <w:ilvl w:val="0"/>
          <w:numId w:val="34"/>
        </w:numPr>
        <w:tabs>
          <w:tab w:val="left" w:pos="993"/>
        </w:tabs>
        <w:spacing w:after="0" w:line="240" w:lineRule="auto"/>
        <w:ind w:left="0"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Методика предназначена для практического использования специалистами федеральных органов исполнительной власти, исполнительных органов государственной власти субъектов Российской Федерации и органов местного самоуправления при проведении оценки ущерба от чрезвычайных ситуаций.</w:t>
      </w:r>
    </w:p>
    <w:p w:rsidR="000634CB" w:rsidRPr="000634CB" w:rsidRDefault="000634CB" w:rsidP="0043688B">
      <w:pPr>
        <w:pStyle w:val="a3"/>
        <w:numPr>
          <w:ilvl w:val="0"/>
          <w:numId w:val="34"/>
        </w:numPr>
        <w:tabs>
          <w:tab w:val="left" w:pos="993"/>
        </w:tabs>
        <w:spacing w:after="0" w:line="240" w:lineRule="auto"/>
        <w:ind w:left="0"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Методика не предназначена для определения морального вреда и упущенной выгоды. Ущерб от чрезвычайных ситуаций определяется в денежном выражении и на определенную дату.</w:t>
      </w:r>
    </w:p>
    <w:p w:rsidR="000634CB" w:rsidRPr="000634CB" w:rsidRDefault="000634CB" w:rsidP="0043688B">
      <w:pPr>
        <w:pStyle w:val="a3"/>
        <w:numPr>
          <w:ilvl w:val="0"/>
          <w:numId w:val="34"/>
        </w:numPr>
        <w:tabs>
          <w:tab w:val="left" w:pos="993"/>
        </w:tabs>
        <w:spacing w:after="0" w:line="240" w:lineRule="auto"/>
        <w:ind w:left="0"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Организация работы по оценке ущерба от чрезвычайных ситуаций, а также непосредственный сбор, обобщение информации и оценка ущерба от чрезвычайных ситуаций могут быть выполнены как последовательно и поэтапно, так и параллельно.</w:t>
      </w:r>
    </w:p>
    <w:p w:rsidR="000634CB" w:rsidRPr="000634CB" w:rsidRDefault="000634CB" w:rsidP="0043688B">
      <w:pPr>
        <w:pStyle w:val="a3"/>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Общим требованием для оценки ущерба от чрезвычайных ситуаций является исключение двойного счета, когда объект, которому причинен ущерб, учитывается несколько раз при определении различных видов ущерба.</w:t>
      </w:r>
    </w:p>
    <w:p w:rsidR="000634CB" w:rsidRPr="000634CB" w:rsidRDefault="000634CB" w:rsidP="000634CB">
      <w:pPr>
        <w:spacing w:after="0" w:line="240" w:lineRule="auto"/>
        <w:jc w:val="both"/>
        <w:rPr>
          <w:rFonts w:ascii="Times New Roman" w:eastAsia="Times New Roman" w:hAnsi="Times New Roman" w:cs="Times New Roman"/>
          <w:sz w:val="28"/>
          <w:szCs w:val="28"/>
        </w:rPr>
      </w:pPr>
    </w:p>
    <w:p w:rsidR="000634CB" w:rsidRPr="000634CB" w:rsidRDefault="000634CB" w:rsidP="0043688B">
      <w:pPr>
        <w:pStyle w:val="a3"/>
        <w:numPr>
          <w:ilvl w:val="0"/>
          <w:numId w:val="33"/>
        </w:numPr>
        <w:tabs>
          <w:tab w:val="left" w:pos="426"/>
        </w:tabs>
        <w:spacing w:after="0" w:line="240" w:lineRule="auto"/>
        <w:ind w:left="0" w:firstLine="0"/>
        <w:jc w:val="center"/>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СОСТАВЛЯЮЩИЕ ОЦЕНКИ УЩЕРБА ОТ ЧРЕЗВЫЧАЙНЫХ СИТУАЦИЙ</w:t>
      </w:r>
    </w:p>
    <w:p w:rsidR="000634CB" w:rsidRPr="000634CB" w:rsidRDefault="000634CB" w:rsidP="000634CB">
      <w:pPr>
        <w:spacing w:after="0" w:line="240" w:lineRule="auto"/>
        <w:jc w:val="both"/>
        <w:rPr>
          <w:rFonts w:ascii="Times New Roman" w:eastAsia="Times New Roman" w:hAnsi="Times New Roman" w:cs="Times New Roman"/>
          <w:sz w:val="28"/>
          <w:szCs w:val="28"/>
        </w:rPr>
      </w:pPr>
    </w:p>
    <w:p w:rsidR="000634CB" w:rsidRPr="000634CB" w:rsidRDefault="000634CB" w:rsidP="0043688B">
      <w:pPr>
        <w:pStyle w:val="a3"/>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 xml:space="preserve">В соответствии с национальным стандартом Российской Федерации ГОСТ Р 55201-2012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 утвержденным и введенным в действие приказом Федерального агентства по техническому регулированию и метрологии от 26 ноября 2012 г. № 1193-ст (Стандартинформ, 2013), ущерб от чрезвычайной ситуации </w:t>
      </w:r>
      <w:r>
        <w:rPr>
          <w:rFonts w:ascii="Times New Roman" w:eastAsia="Times New Roman" w:hAnsi="Times New Roman" w:cs="Times New Roman"/>
          <w:sz w:val="28"/>
          <w:szCs w:val="28"/>
        </w:rPr>
        <w:t>–</w:t>
      </w:r>
      <w:r w:rsidRPr="000634CB">
        <w:rPr>
          <w:rFonts w:ascii="Times New Roman" w:eastAsia="Times New Roman" w:hAnsi="Times New Roman" w:cs="Times New Roman"/>
          <w:sz w:val="28"/>
          <w:szCs w:val="28"/>
        </w:rPr>
        <w:t xml:space="preserve"> абсолютный размер вреда жизни или здоровью людей, имуществу физических или юридических лиц, государственному или муниципальному имуществу, окружающей среде, жизни или здоровью животных и растений.</w:t>
      </w:r>
    </w:p>
    <w:p w:rsidR="000634CB" w:rsidRPr="000634CB" w:rsidRDefault="000634CB" w:rsidP="0043688B">
      <w:pPr>
        <w:pStyle w:val="a3"/>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Оценка ущерба от чрезвычайных ситуаций, таким образом, включает определение размеров следующих его составляющих:</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1)</w:t>
      </w:r>
      <w:r w:rsidR="0043688B">
        <w:rPr>
          <w:rFonts w:ascii="Times New Roman" w:eastAsia="Times New Roman" w:hAnsi="Times New Roman" w:cs="Times New Roman"/>
          <w:sz w:val="28"/>
          <w:szCs w:val="28"/>
        </w:rPr>
        <w:t> </w:t>
      </w:r>
      <w:r w:rsidRPr="000634CB">
        <w:rPr>
          <w:rFonts w:ascii="Times New Roman" w:eastAsia="Times New Roman" w:hAnsi="Times New Roman" w:cs="Times New Roman"/>
          <w:sz w:val="28"/>
          <w:szCs w:val="28"/>
        </w:rPr>
        <w:t>оценка размера вреда жизни и здоровью людей, имуществу физических лиц в части имущества первой необходимости, а также недвижимого имущества;</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2)</w:t>
      </w:r>
      <w:r w:rsidR="0043688B">
        <w:rPr>
          <w:rFonts w:ascii="Times New Roman" w:eastAsia="Times New Roman" w:hAnsi="Times New Roman" w:cs="Times New Roman"/>
          <w:sz w:val="28"/>
          <w:szCs w:val="28"/>
        </w:rPr>
        <w:t> </w:t>
      </w:r>
      <w:r w:rsidRPr="000634CB">
        <w:rPr>
          <w:rFonts w:ascii="Times New Roman" w:eastAsia="Times New Roman" w:hAnsi="Times New Roman" w:cs="Times New Roman"/>
          <w:sz w:val="28"/>
          <w:szCs w:val="28"/>
        </w:rPr>
        <w:t>оценка размера вреда имуществу государственных учреждений, созданных Российской Федерацией или субъектом Российской Федерации, муниципальных учреждений, созданных муниципальным образованием, государственному или муниципальному имуществу;</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3)</w:t>
      </w:r>
      <w:r w:rsidR="0043688B">
        <w:rPr>
          <w:rFonts w:ascii="Times New Roman" w:eastAsia="Times New Roman" w:hAnsi="Times New Roman" w:cs="Times New Roman"/>
          <w:sz w:val="28"/>
          <w:szCs w:val="28"/>
        </w:rPr>
        <w:t> </w:t>
      </w:r>
      <w:r w:rsidRPr="000634CB">
        <w:rPr>
          <w:rFonts w:ascii="Times New Roman" w:eastAsia="Times New Roman" w:hAnsi="Times New Roman" w:cs="Times New Roman"/>
          <w:sz w:val="28"/>
          <w:szCs w:val="28"/>
        </w:rPr>
        <w:t>оценка размера вреда окружающей среде, жизни или здоровью животных и растений, в том числе:</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нанесенного поверхностным и подземным водам;</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нанесенного животным и растениям, за исключением сельскохозяйственных;</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причиненного лесам и находящимся в них природным объектам (по оперативным данным);</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нанесенного атмосферному воздуху, поверхностному слою почвы, недрам, а также объектам растительного и животного мира, занесенным в Красную книгу Российской Федерации, красные книги субъектов Российской Федерации,</w:t>
      </w:r>
      <w:r>
        <w:rPr>
          <w:rFonts w:ascii="Times New Roman" w:eastAsia="Times New Roman" w:hAnsi="Times New Roman" w:cs="Times New Roman"/>
          <w:sz w:val="28"/>
          <w:szCs w:val="28"/>
        </w:rPr>
        <w:t xml:space="preserve"> </w:t>
      </w:r>
      <w:r w:rsidRPr="000634CB">
        <w:rPr>
          <w:rFonts w:ascii="Times New Roman" w:eastAsia="Times New Roman" w:hAnsi="Times New Roman" w:cs="Times New Roman"/>
          <w:sz w:val="28"/>
          <w:szCs w:val="28"/>
        </w:rPr>
        <w:t>водным биологическим ресурсам, а также иным объектам животного мира, не относящимся к объектам охоты и рыболовства и среде их обитания.</w:t>
      </w:r>
    </w:p>
    <w:p w:rsidR="000634CB" w:rsidRPr="000634CB" w:rsidRDefault="000634CB" w:rsidP="000634CB">
      <w:pPr>
        <w:spacing w:after="0" w:line="240" w:lineRule="auto"/>
        <w:jc w:val="both"/>
        <w:rPr>
          <w:rFonts w:ascii="Times New Roman" w:eastAsia="Times New Roman" w:hAnsi="Times New Roman" w:cs="Times New Roman"/>
          <w:sz w:val="28"/>
          <w:szCs w:val="28"/>
        </w:rPr>
      </w:pPr>
    </w:p>
    <w:p w:rsidR="000634CB" w:rsidRPr="000634CB" w:rsidRDefault="000634CB" w:rsidP="0043688B">
      <w:pPr>
        <w:pStyle w:val="a3"/>
        <w:numPr>
          <w:ilvl w:val="0"/>
          <w:numId w:val="33"/>
        </w:numPr>
        <w:tabs>
          <w:tab w:val="left" w:pos="426"/>
        </w:tabs>
        <w:spacing w:after="0" w:line="240" w:lineRule="auto"/>
        <w:ind w:left="0" w:firstLine="0"/>
        <w:jc w:val="center"/>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РАСЧЕТ СОСТАВЛЯЮЩИХ ОЦЕНКИ УЩЕРБА ОТ ЧРЕЗВЫЧАЙНЫХ СИТУАЦИЙ</w:t>
      </w:r>
    </w:p>
    <w:p w:rsidR="000634CB" w:rsidRPr="000634CB" w:rsidRDefault="000634CB" w:rsidP="000634CB">
      <w:pPr>
        <w:spacing w:after="0" w:line="240" w:lineRule="auto"/>
        <w:jc w:val="both"/>
        <w:rPr>
          <w:rFonts w:ascii="Times New Roman" w:eastAsia="Times New Roman" w:hAnsi="Times New Roman" w:cs="Times New Roman"/>
          <w:sz w:val="28"/>
          <w:szCs w:val="28"/>
        </w:rPr>
      </w:pPr>
    </w:p>
    <w:p w:rsidR="000634CB" w:rsidRPr="000634CB" w:rsidRDefault="000634CB" w:rsidP="0043688B">
      <w:pPr>
        <w:pStyle w:val="a3"/>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Оценка размера вреда жизни и здоровью людей, имуществу физических лиц в части имущества первой необходимости осуществляется путем расчета затрат на оказание помощи гражданам, члены семей которых погибли в результате чрезвычайной ситуации, а также пострадавшим гражданам.</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Ущерб, связанный с оказанием помощи гражданам, члены семей которых погибли в результате чрезвычайной ситуации, а также пострадавшим гражданам, рассчитывается умножением количества граждан, нуждающихся в оказании помощи соответствующего вида, на размер этой помощи.</w:t>
      </w:r>
    </w:p>
    <w:p w:rsidR="000634CB" w:rsidRPr="000634CB" w:rsidRDefault="000634CB" w:rsidP="0043688B">
      <w:pPr>
        <w:pStyle w:val="a3"/>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При расчете, указанном в пункте 13 Методики, оцениваются следующие виды помощи:</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lastRenderedPageBreak/>
        <w:t>1)</w:t>
      </w:r>
      <w:r w:rsidR="0043688B">
        <w:rPr>
          <w:rFonts w:ascii="Times New Roman" w:eastAsia="Times New Roman" w:hAnsi="Times New Roman" w:cs="Times New Roman"/>
          <w:sz w:val="28"/>
          <w:szCs w:val="28"/>
        </w:rPr>
        <w:t> </w:t>
      </w:r>
      <w:r w:rsidRPr="000634CB">
        <w:rPr>
          <w:rFonts w:ascii="Times New Roman" w:eastAsia="Times New Roman" w:hAnsi="Times New Roman" w:cs="Times New Roman"/>
          <w:sz w:val="28"/>
          <w:szCs w:val="28"/>
        </w:rPr>
        <w:t>единовременное пособие членам семей граждан, погибших в результате чрезвычайной ситуации (супруге (супругу), детям, родителям и лицам, находившимся на иждивении), в размере 1 млн. рублей на каждого погибшего (умершего) в равных долях каждому члену семьи, а также в размере, равном стоимости услуг, предоставляемых согласно гарантированному перечню услуг по погребению, установленному законодательством Российской Федерации</w:t>
      </w:r>
      <w:r w:rsidR="0043688B">
        <w:rPr>
          <w:rStyle w:val="a6"/>
          <w:rFonts w:ascii="Times New Roman" w:eastAsia="Times New Roman" w:hAnsi="Times New Roman" w:cs="Times New Roman"/>
          <w:sz w:val="28"/>
          <w:szCs w:val="28"/>
        </w:rPr>
        <w:footnoteReference w:id="1"/>
      </w:r>
      <w:r w:rsidRPr="000634CB">
        <w:rPr>
          <w:rFonts w:ascii="Times New Roman" w:eastAsia="Times New Roman" w:hAnsi="Times New Roman" w:cs="Times New Roman"/>
          <w:sz w:val="28"/>
          <w:szCs w:val="28"/>
        </w:rPr>
        <w:t>;</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2)</w:t>
      </w:r>
      <w:r w:rsidR="0043688B">
        <w:rPr>
          <w:rFonts w:ascii="Times New Roman" w:eastAsia="Times New Roman" w:hAnsi="Times New Roman" w:cs="Times New Roman"/>
          <w:sz w:val="28"/>
          <w:szCs w:val="28"/>
        </w:rPr>
        <w:t> </w:t>
      </w:r>
      <w:r w:rsidRPr="000634CB">
        <w:rPr>
          <w:rFonts w:ascii="Times New Roman" w:eastAsia="Times New Roman" w:hAnsi="Times New Roman" w:cs="Times New Roman"/>
          <w:sz w:val="28"/>
          <w:szCs w:val="28"/>
        </w:rPr>
        <w:t xml:space="preserve">единовременное пособие гражданам, получившим в результате чрезвычайной ситуации вред здоровью, с учетом степени тяжести вреда здоровью из расчета степени тяжести вреда (тяжкий вред или средней тяжести вред в размере 400 тыс. рублей на человека, легкий вред </w:t>
      </w:r>
      <w:r w:rsidR="0043688B">
        <w:rPr>
          <w:rFonts w:ascii="Times New Roman" w:eastAsia="Times New Roman" w:hAnsi="Times New Roman" w:cs="Times New Roman"/>
          <w:sz w:val="28"/>
          <w:szCs w:val="28"/>
        </w:rPr>
        <w:t>–</w:t>
      </w:r>
      <w:r w:rsidRPr="000634CB">
        <w:rPr>
          <w:rFonts w:ascii="Times New Roman" w:eastAsia="Times New Roman" w:hAnsi="Times New Roman" w:cs="Times New Roman"/>
          <w:sz w:val="28"/>
          <w:szCs w:val="28"/>
        </w:rPr>
        <w:t xml:space="preserve"> 200 тыс. рублей на человека</w:t>
      </w:r>
      <w:r w:rsidR="0043688B">
        <w:rPr>
          <w:rStyle w:val="a6"/>
          <w:rFonts w:ascii="Times New Roman" w:eastAsia="Times New Roman" w:hAnsi="Times New Roman" w:cs="Times New Roman"/>
          <w:sz w:val="28"/>
          <w:szCs w:val="28"/>
        </w:rPr>
        <w:footnoteReference w:id="2"/>
      </w:r>
      <w:r w:rsidRPr="000634CB">
        <w:rPr>
          <w:rFonts w:ascii="Times New Roman" w:eastAsia="Times New Roman" w:hAnsi="Times New Roman" w:cs="Times New Roman"/>
          <w:sz w:val="28"/>
          <w:szCs w:val="28"/>
        </w:rPr>
        <w:t>);</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3)</w:t>
      </w:r>
      <w:r w:rsidR="0043688B">
        <w:rPr>
          <w:rFonts w:ascii="Times New Roman" w:eastAsia="Times New Roman" w:hAnsi="Times New Roman" w:cs="Times New Roman"/>
          <w:sz w:val="28"/>
          <w:szCs w:val="28"/>
        </w:rPr>
        <w:t> </w:t>
      </w:r>
      <w:r w:rsidRPr="000634CB">
        <w:rPr>
          <w:rFonts w:ascii="Times New Roman" w:eastAsia="Times New Roman" w:hAnsi="Times New Roman" w:cs="Times New Roman"/>
          <w:sz w:val="28"/>
          <w:szCs w:val="28"/>
        </w:rPr>
        <w:t xml:space="preserve">финансовая помощь в связи с утратой гражданами имущества первой необходимости (из расчета за частично утраченное имущество первой необходимости </w:t>
      </w:r>
      <w:r>
        <w:rPr>
          <w:rFonts w:ascii="Times New Roman" w:eastAsia="Times New Roman" w:hAnsi="Times New Roman" w:cs="Times New Roman"/>
          <w:sz w:val="28"/>
          <w:szCs w:val="28"/>
        </w:rPr>
        <w:t>–</w:t>
      </w:r>
      <w:r w:rsidRPr="000634CB">
        <w:rPr>
          <w:rFonts w:ascii="Times New Roman" w:eastAsia="Times New Roman" w:hAnsi="Times New Roman" w:cs="Times New Roman"/>
          <w:sz w:val="28"/>
          <w:szCs w:val="28"/>
        </w:rPr>
        <w:t xml:space="preserve"> 50 тыс. рублей на человека, за полностью утраченное имущество первой необходимости </w:t>
      </w:r>
      <w:r>
        <w:rPr>
          <w:rFonts w:ascii="Times New Roman" w:eastAsia="Times New Roman" w:hAnsi="Times New Roman" w:cs="Times New Roman"/>
          <w:sz w:val="28"/>
          <w:szCs w:val="28"/>
        </w:rPr>
        <w:t>–</w:t>
      </w:r>
      <w:r w:rsidRPr="000634CB">
        <w:rPr>
          <w:rFonts w:ascii="Times New Roman" w:eastAsia="Times New Roman" w:hAnsi="Times New Roman" w:cs="Times New Roman"/>
          <w:sz w:val="28"/>
          <w:szCs w:val="28"/>
        </w:rPr>
        <w:t xml:space="preserve"> 100 тыс. рублей на человека</w:t>
      </w:r>
      <w:r w:rsidR="0043688B">
        <w:rPr>
          <w:rStyle w:val="a6"/>
          <w:rFonts w:ascii="Times New Roman" w:eastAsia="Times New Roman" w:hAnsi="Times New Roman" w:cs="Times New Roman"/>
          <w:sz w:val="28"/>
          <w:szCs w:val="28"/>
        </w:rPr>
        <w:footnoteReference w:id="3"/>
      </w:r>
      <w:r w:rsidRPr="000634C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634CB">
        <w:rPr>
          <w:rFonts w:ascii="Times New Roman" w:eastAsia="Times New Roman" w:hAnsi="Times New Roman" w:cs="Times New Roman"/>
          <w:sz w:val="28"/>
          <w:szCs w:val="28"/>
        </w:rPr>
        <w:t xml:space="preserve"> гражданам, постоянно проживающим в жилых помещениях, попавших в зону чрезвычайной ситуации, и зарегистрированным в них по месту жительства, чье имущество первой необходимости было утрачено частично или полностью в результате воздействия поражающих факторов источника чрезвычайной ситуации</w:t>
      </w:r>
      <w:r w:rsidR="0043688B">
        <w:rPr>
          <w:rStyle w:val="a6"/>
          <w:rFonts w:ascii="Times New Roman" w:eastAsia="Times New Roman" w:hAnsi="Times New Roman" w:cs="Times New Roman"/>
          <w:sz w:val="28"/>
          <w:szCs w:val="28"/>
        </w:rPr>
        <w:footnoteReference w:id="4"/>
      </w:r>
      <w:r w:rsidRPr="000634CB">
        <w:rPr>
          <w:rFonts w:ascii="Times New Roman" w:eastAsia="Times New Roman" w:hAnsi="Times New Roman" w:cs="Times New Roman"/>
          <w:sz w:val="28"/>
          <w:szCs w:val="28"/>
        </w:rPr>
        <w:t>.</w:t>
      </w:r>
    </w:p>
    <w:p w:rsidR="000634CB" w:rsidRPr="000634CB" w:rsidRDefault="000634CB" w:rsidP="0043688B">
      <w:pPr>
        <w:pStyle w:val="a3"/>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Оценка размера вреда имуществу физических лиц в части недвижимого имущества осуществляется путем расчета расходов на реализацию мер социальной поддержки граждан, жилые помещения которых утрачены и (или) повреждены в результате чрезвычайной ситуации.</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На основании информации высшего исполнительного органа государственной власти субъекта Российской Федерации о количестве</w:t>
      </w:r>
      <w:r w:rsidR="0043688B">
        <w:rPr>
          <w:rFonts w:ascii="Times New Roman" w:eastAsia="Times New Roman" w:hAnsi="Times New Roman" w:cs="Times New Roman"/>
          <w:sz w:val="28"/>
          <w:szCs w:val="28"/>
        </w:rPr>
        <w:t xml:space="preserve"> </w:t>
      </w:r>
      <w:r w:rsidRPr="000634CB">
        <w:rPr>
          <w:rFonts w:ascii="Times New Roman" w:eastAsia="Times New Roman" w:hAnsi="Times New Roman" w:cs="Times New Roman"/>
          <w:sz w:val="28"/>
          <w:szCs w:val="28"/>
        </w:rPr>
        <w:t>утраченных (поврежденных) жилых помещений и их суммарных общих площадях, а также показателях средней рыночной стоимости 1 кв. метра общей площади жилого помещения в субъекте Российской Федерации, определенных Минстроем России в соответствии с Положением о Министерстве строительства и жилищно-коммунального хозяйства Российской Федерации, утвержденным постановлением Правительства Российской Федерации от 18 ноября 2013 г. № 1038 (Собрание законодательства Российской Федерации, 2013, №47, ст. 6117; 2020, № 30, ст. 4924), и стоимости капитального ремонта 1 кв. метра общей площади поврежденного жилого помещения, определенного постановлением № 1327, рассчитывается общий объем расходов на реализацию мер социальной поддержки граждан, жилые помещения которых утрачены и (или) повреждены в результате чрезвычайной ситуации.</w:t>
      </w:r>
    </w:p>
    <w:p w:rsidR="000634CB" w:rsidRPr="000634CB" w:rsidRDefault="000634CB" w:rsidP="0043688B">
      <w:pPr>
        <w:pStyle w:val="a3"/>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 xml:space="preserve">Оценка размера вреда имуществу государственных учреждений, созданных Российской Федерацией или субъектом Российской Федерации, муниципальных учреждений, созданных муниципальным образованием, государственному или муниципальному имуществу осуществляется путем расчета расходов на проведение неотложных аварийно-восстановительных работ на объектах жилищного фонда и социально значимых объектах образования, здравоохранения и социальной поддержки населения, находящихся в государственной и муниципальной собственности, а также расчета ущерба </w:t>
      </w:r>
      <w:r w:rsidRPr="000634CB">
        <w:rPr>
          <w:rFonts w:ascii="Times New Roman" w:eastAsia="Times New Roman" w:hAnsi="Times New Roman" w:cs="Times New Roman"/>
          <w:sz w:val="28"/>
          <w:szCs w:val="28"/>
        </w:rPr>
        <w:lastRenderedPageBreak/>
        <w:t>энергетике, жилищно-коммунальному хозяйству, транспортной инфраструктуре и сельскому хозяйству.</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Перечень неотложных аварийно-восстановительных работ при ликвидации чрезвычайной ситуации определен пунктом 1 Перечня мероприятий по ликвидации чрезвычайных ситуаций федерального, межрегионального и регионального характера и их последствий, ликвидации последствий террористических актов и (или) пресечения террористических актов правомерными действиями и оказанию гуманитарной помощи иностранным государствам приложения № 1 к Положению.</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При определении расходов на проведение неотложных аварийно</w:t>
      </w:r>
      <w:r>
        <w:rPr>
          <w:rFonts w:ascii="Times New Roman" w:eastAsia="Times New Roman" w:hAnsi="Times New Roman" w:cs="Times New Roman"/>
          <w:sz w:val="28"/>
          <w:szCs w:val="28"/>
        </w:rPr>
        <w:t>-</w:t>
      </w:r>
      <w:r w:rsidRPr="000634CB">
        <w:rPr>
          <w:rFonts w:ascii="Times New Roman" w:eastAsia="Times New Roman" w:hAnsi="Times New Roman" w:cs="Times New Roman"/>
          <w:sz w:val="28"/>
          <w:szCs w:val="28"/>
        </w:rPr>
        <w:t>восстановительных работ исполнительные органы государственной власти субъекта Российской Федерации совместно с органами местного самоуправления осуществляют их оценку в соответствии с актами обследования поврежденных объектов и сметными расчетами на проведение работ.</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Расчет ущерба энергетике, жилищно-коммунальному хозяйству, транспортной инфраструктуре, сельскому хозяйству осуществляется исполнительными органами государственной власти субъекта Российской Федерации, на территории которого произошла чрезвычайная ситуация, в соответствии с их сферой ведения. При оценке затрат на восстановление утраченных или поврежденных объектов учитываются только объекты, находящиеся в государственной и муниципальной собственности.</w:t>
      </w:r>
    </w:p>
    <w:p w:rsidR="000634CB" w:rsidRPr="000634CB" w:rsidRDefault="000634CB" w:rsidP="00343FBD">
      <w:pPr>
        <w:pStyle w:val="a3"/>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Расчет составляющих вреда окружающей среде, жизни или здоровью животных и растений (при наличии такой возможности) осуществляется соответствующими исполнительными органами государственной власти</w:t>
      </w:r>
      <w:r>
        <w:rPr>
          <w:rFonts w:ascii="Times New Roman" w:eastAsia="Times New Roman" w:hAnsi="Times New Roman" w:cs="Times New Roman"/>
          <w:sz w:val="28"/>
          <w:szCs w:val="28"/>
        </w:rPr>
        <w:t xml:space="preserve"> </w:t>
      </w:r>
      <w:r w:rsidRPr="000634CB">
        <w:rPr>
          <w:rFonts w:ascii="Times New Roman" w:eastAsia="Times New Roman" w:hAnsi="Times New Roman" w:cs="Times New Roman"/>
          <w:sz w:val="28"/>
          <w:szCs w:val="28"/>
        </w:rPr>
        <w:t>субъекта Российской Федерации на основании методических и иных документов Правительства Российской Федерации, Минприроды России и Росрыболовства.</w:t>
      </w:r>
    </w:p>
    <w:p w:rsidR="000634CB" w:rsidRPr="000634CB" w:rsidRDefault="000634CB" w:rsidP="000634CB">
      <w:pPr>
        <w:spacing w:after="0" w:line="240" w:lineRule="auto"/>
        <w:jc w:val="both"/>
        <w:rPr>
          <w:rFonts w:ascii="Times New Roman" w:eastAsia="Times New Roman" w:hAnsi="Times New Roman" w:cs="Times New Roman"/>
          <w:sz w:val="28"/>
          <w:szCs w:val="28"/>
        </w:rPr>
      </w:pPr>
    </w:p>
    <w:p w:rsidR="000634CB" w:rsidRPr="000634CB" w:rsidRDefault="000634CB" w:rsidP="00343FBD">
      <w:pPr>
        <w:pStyle w:val="a3"/>
        <w:numPr>
          <w:ilvl w:val="0"/>
          <w:numId w:val="33"/>
        </w:numPr>
        <w:tabs>
          <w:tab w:val="left" w:pos="426"/>
        </w:tabs>
        <w:spacing w:after="0" w:line="240" w:lineRule="auto"/>
        <w:ind w:left="0" w:firstLine="0"/>
        <w:jc w:val="center"/>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ПОРЯДОК ПРОВЕДЕНИЯ ОЦЕНКИ УЩЕРБА ОТ ЧРЕЗВЫЧАЙНЫХ СИТУАЦИЙ</w:t>
      </w:r>
    </w:p>
    <w:p w:rsidR="000634CB" w:rsidRPr="000634CB" w:rsidRDefault="000634CB" w:rsidP="000634CB">
      <w:pPr>
        <w:spacing w:after="0" w:line="240" w:lineRule="auto"/>
        <w:jc w:val="both"/>
        <w:rPr>
          <w:rFonts w:ascii="Times New Roman" w:eastAsia="Times New Roman" w:hAnsi="Times New Roman" w:cs="Times New Roman"/>
          <w:sz w:val="28"/>
          <w:szCs w:val="28"/>
        </w:rPr>
      </w:pPr>
    </w:p>
    <w:p w:rsidR="000634CB" w:rsidRPr="000634CB" w:rsidRDefault="000634CB" w:rsidP="00343FBD">
      <w:pPr>
        <w:pStyle w:val="a3"/>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Проведение оценки ущерба от чрезвычайных ситуаций осуществляется комиссиями, создаваемыми органами местного самоуправления и (или) исполнительными органами государственной власти субъектов Российской Федерации.</w:t>
      </w:r>
    </w:p>
    <w:p w:rsidR="000634CB" w:rsidRP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Федеральные органы исполнительной власти в рамках своей компетенции организуют оказание органам исполнительной власти субъектов Российской Федерации необходимой методической помощи, при необходимости направляют в зону чрезвычайной ситуации своих специалистов и согласовывают результаты оценки ущерба при наличии соответствующих компетенций и полномочий в соответствии с законодательством Российской Федерации.</w:t>
      </w:r>
    </w:p>
    <w:p w:rsidR="000634CB" w:rsidRPr="000634CB" w:rsidRDefault="000634CB" w:rsidP="00343FBD">
      <w:pPr>
        <w:pStyle w:val="a3"/>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По результатам оценки ущерба от чрезвычайной ситуации</w:t>
      </w:r>
      <w:r>
        <w:rPr>
          <w:rFonts w:ascii="Times New Roman" w:eastAsia="Times New Roman" w:hAnsi="Times New Roman" w:cs="Times New Roman"/>
          <w:sz w:val="28"/>
          <w:szCs w:val="28"/>
        </w:rPr>
        <w:t xml:space="preserve"> </w:t>
      </w:r>
      <w:r w:rsidRPr="000634CB">
        <w:rPr>
          <w:rFonts w:ascii="Times New Roman" w:eastAsia="Times New Roman" w:hAnsi="Times New Roman" w:cs="Times New Roman"/>
          <w:sz w:val="28"/>
          <w:szCs w:val="28"/>
        </w:rPr>
        <w:t>оформляется справка об оценке ущерба от чрезвычайной ситуации, утверждаемая руководителем высшего исполнительного органа государственной власти субъекта Российской Федерации (для чрезвычайной ситуации</w:t>
      </w:r>
      <w:r>
        <w:rPr>
          <w:rFonts w:ascii="Times New Roman" w:eastAsia="Times New Roman" w:hAnsi="Times New Roman" w:cs="Times New Roman"/>
          <w:sz w:val="28"/>
          <w:szCs w:val="28"/>
        </w:rPr>
        <w:t xml:space="preserve"> </w:t>
      </w:r>
      <w:r w:rsidRPr="000634CB">
        <w:rPr>
          <w:rFonts w:ascii="Times New Roman" w:eastAsia="Times New Roman" w:hAnsi="Times New Roman" w:cs="Times New Roman"/>
          <w:sz w:val="28"/>
          <w:szCs w:val="28"/>
        </w:rPr>
        <w:t>федерального,</w:t>
      </w:r>
      <w:r>
        <w:rPr>
          <w:rFonts w:ascii="Times New Roman" w:eastAsia="Times New Roman" w:hAnsi="Times New Roman" w:cs="Times New Roman"/>
          <w:sz w:val="28"/>
          <w:szCs w:val="28"/>
        </w:rPr>
        <w:t xml:space="preserve"> </w:t>
      </w:r>
      <w:r w:rsidRPr="000634CB">
        <w:rPr>
          <w:rFonts w:ascii="Times New Roman" w:eastAsia="Times New Roman" w:hAnsi="Times New Roman" w:cs="Times New Roman"/>
          <w:sz w:val="28"/>
          <w:szCs w:val="28"/>
        </w:rPr>
        <w:t>межрегионального,</w:t>
      </w:r>
      <w:r>
        <w:rPr>
          <w:rFonts w:ascii="Times New Roman" w:eastAsia="Times New Roman" w:hAnsi="Times New Roman" w:cs="Times New Roman"/>
          <w:sz w:val="28"/>
          <w:szCs w:val="28"/>
        </w:rPr>
        <w:t xml:space="preserve"> </w:t>
      </w:r>
      <w:r w:rsidRPr="000634CB">
        <w:rPr>
          <w:rFonts w:ascii="Times New Roman" w:eastAsia="Times New Roman" w:hAnsi="Times New Roman" w:cs="Times New Roman"/>
          <w:sz w:val="28"/>
          <w:szCs w:val="28"/>
        </w:rPr>
        <w:t>регионального</w:t>
      </w:r>
      <w:r>
        <w:rPr>
          <w:rFonts w:ascii="Times New Roman" w:eastAsia="Times New Roman" w:hAnsi="Times New Roman" w:cs="Times New Roman"/>
          <w:sz w:val="28"/>
          <w:szCs w:val="28"/>
        </w:rPr>
        <w:t xml:space="preserve"> </w:t>
      </w:r>
      <w:r w:rsidRPr="000634CB">
        <w:rPr>
          <w:rFonts w:ascii="Times New Roman" w:eastAsia="Times New Roman" w:hAnsi="Times New Roman" w:cs="Times New Roman"/>
          <w:sz w:val="28"/>
          <w:szCs w:val="28"/>
        </w:rPr>
        <w:t>и межмуниципального характера) (рекомендуемый образец приведен в приложении к Методике).</w:t>
      </w:r>
    </w:p>
    <w:p w:rsidR="000634CB" w:rsidRDefault="000634CB" w:rsidP="000634CB">
      <w:pPr>
        <w:spacing w:after="0" w:line="240" w:lineRule="auto"/>
        <w:ind w:firstLine="709"/>
        <w:jc w:val="both"/>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 xml:space="preserve">Для чрезвычайной ситуации муниципального характера справка об оценке ущерба от чрезвычайной ситуации утверждается главой местной администрации </w:t>
      </w:r>
      <w:r w:rsidRPr="000634CB">
        <w:rPr>
          <w:rFonts w:ascii="Times New Roman" w:eastAsia="Times New Roman" w:hAnsi="Times New Roman" w:cs="Times New Roman"/>
          <w:sz w:val="28"/>
          <w:szCs w:val="28"/>
        </w:rPr>
        <w:lastRenderedPageBreak/>
        <w:t>муниципального района (муниципального (городского) округа), для чрезвычайной ситуации локального характера - руководителем организации (объекта).</w:t>
      </w:r>
    </w:p>
    <w:p w:rsidR="000634CB" w:rsidRDefault="000634CB" w:rsidP="000634CB">
      <w:pPr>
        <w:spacing w:after="0" w:line="240" w:lineRule="auto"/>
        <w:jc w:val="both"/>
        <w:rPr>
          <w:rFonts w:ascii="Times New Roman" w:eastAsia="Times New Roman" w:hAnsi="Times New Roman" w:cs="Times New Roman"/>
          <w:sz w:val="28"/>
          <w:szCs w:val="28"/>
        </w:rPr>
        <w:sectPr w:rsidR="000634CB" w:rsidSect="00AC14D1">
          <w:footnotePr>
            <w:numRestart w:val="eachSect"/>
          </w:footnotePr>
          <w:pgSz w:w="11900" w:h="16840"/>
          <w:pgMar w:top="851" w:right="567" w:bottom="709" w:left="1134" w:header="0" w:footer="6" w:gutter="0"/>
          <w:cols w:space="720"/>
          <w:noEndnote/>
          <w:docGrid w:linePitch="360"/>
        </w:sectPr>
      </w:pPr>
    </w:p>
    <w:p w:rsidR="00343FBD" w:rsidRDefault="00343FBD" w:rsidP="00343FBD">
      <w:pPr>
        <w:spacing w:after="0" w:line="240" w:lineRule="auto"/>
        <w:ind w:left="567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w:t>
      </w:r>
    </w:p>
    <w:p w:rsidR="00343FBD" w:rsidRDefault="00343FBD" w:rsidP="00343FBD">
      <w:pPr>
        <w:spacing w:after="0" w:line="240" w:lineRule="auto"/>
        <w:ind w:left="567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 Методике оценки ущерба</w:t>
      </w:r>
    </w:p>
    <w:p w:rsidR="00343FBD" w:rsidRDefault="00343FBD" w:rsidP="00343FBD">
      <w:pPr>
        <w:spacing w:after="0" w:line="240" w:lineRule="auto"/>
        <w:ind w:left="567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от чрезвычайных ситуаций, утвержденной приказом МЧС России</w:t>
      </w:r>
    </w:p>
    <w:p w:rsidR="00343FBD" w:rsidRDefault="00343FBD" w:rsidP="00343FBD">
      <w:pPr>
        <w:spacing w:after="0" w:line="240" w:lineRule="auto"/>
        <w:ind w:left="567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от 01.09.2020 № 631</w:t>
      </w:r>
    </w:p>
    <w:p w:rsidR="00343FBD" w:rsidRDefault="00343FBD" w:rsidP="000634CB">
      <w:pPr>
        <w:spacing w:after="0" w:line="240" w:lineRule="auto"/>
        <w:jc w:val="both"/>
        <w:rPr>
          <w:rFonts w:ascii="Times New Roman" w:eastAsia="Times New Roman" w:hAnsi="Times New Roman" w:cs="Times New Roman"/>
          <w:sz w:val="28"/>
          <w:szCs w:val="28"/>
        </w:rPr>
      </w:pPr>
    </w:p>
    <w:p w:rsidR="00343FBD" w:rsidRDefault="00343FBD" w:rsidP="00343FBD">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Рекомендуемый образец</w:t>
      </w:r>
    </w:p>
    <w:p w:rsidR="00343FBD" w:rsidRDefault="00343FBD" w:rsidP="000634CB">
      <w:pPr>
        <w:spacing w:after="0" w:line="240" w:lineRule="auto"/>
        <w:jc w:val="both"/>
        <w:rPr>
          <w:rFonts w:ascii="Times New Roman" w:eastAsia="Times New Roman" w:hAnsi="Times New Roman" w:cs="Times New Roman"/>
          <w:sz w:val="28"/>
          <w:szCs w:val="28"/>
        </w:rPr>
      </w:pPr>
    </w:p>
    <w:p w:rsidR="00343FBD" w:rsidRDefault="00343FBD" w:rsidP="000634CB">
      <w:pPr>
        <w:spacing w:after="0" w:line="240" w:lineRule="auto"/>
        <w:jc w:val="both"/>
        <w:rPr>
          <w:rFonts w:ascii="Times New Roman" w:eastAsia="Times New Roman" w:hAnsi="Times New Roman" w:cs="Times New Roman"/>
          <w:sz w:val="28"/>
          <w:szCs w:val="28"/>
        </w:rPr>
      </w:pPr>
    </w:p>
    <w:p w:rsidR="00343FBD" w:rsidRDefault="000634CB" w:rsidP="00343FBD">
      <w:pPr>
        <w:spacing w:after="0" w:line="240" w:lineRule="auto"/>
        <w:ind w:left="6096"/>
        <w:jc w:val="center"/>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УТВЕРЖДАЮ</w:t>
      </w:r>
    </w:p>
    <w:p w:rsidR="000634CB" w:rsidRDefault="000634CB" w:rsidP="00343FBD">
      <w:pPr>
        <w:spacing w:after="0" w:line="240" w:lineRule="auto"/>
        <w:ind w:left="6096"/>
        <w:jc w:val="center"/>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Руководитель высшего исполнительного органа государственной власти субъекта Российской Федерации</w:t>
      </w:r>
    </w:p>
    <w:p w:rsidR="00343FBD" w:rsidRPr="000634CB" w:rsidRDefault="00343FBD" w:rsidP="00343FBD">
      <w:pPr>
        <w:spacing w:after="0" w:line="240" w:lineRule="auto"/>
        <w:ind w:left="609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w:t>
      </w:r>
    </w:p>
    <w:p w:rsidR="000634CB" w:rsidRPr="00343FBD" w:rsidRDefault="000634CB" w:rsidP="00343FBD">
      <w:pPr>
        <w:spacing w:after="0" w:line="240" w:lineRule="auto"/>
        <w:ind w:left="6096"/>
        <w:jc w:val="center"/>
        <w:rPr>
          <w:rFonts w:ascii="Times New Roman" w:eastAsia="Times New Roman" w:hAnsi="Times New Roman" w:cs="Times New Roman"/>
          <w:sz w:val="20"/>
          <w:szCs w:val="28"/>
        </w:rPr>
      </w:pPr>
      <w:r w:rsidRPr="00343FBD">
        <w:rPr>
          <w:rFonts w:ascii="Times New Roman" w:eastAsia="Times New Roman" w:hAnsi="Times New Roman" w:cs="Times New Roman"/>
          <w:sz w:val="20"/>
          <w:szCs w:val="28"/>
        </w:rPr>
        <w:t>(подпись, фамилия, инициалы)</w:t>
      </w:r>
    </w:p>
    <w:p w:rsidR="000634CB" w:rsidRPr="000634CB" w:rsidRDefault="000634CB" w:rsidP="00343FBD">
      <w:pPr>
        <w:spacing w:after="0" w:line="240" w:lineRule="auto"/>
        <w:ind w:left="6096"/>
        <w:jc w:val="center"/>
        <w:rPr>
          <w:rFonts w:ascii="Times New Roman" w:eastAsia="Times New Roman" w:hAnsi="Times New Roman" w:cs="Times New Roman"/>
          <w:sz w:val="28"/>
          <w:szCs w:val="28"/>
        </w:rPr>
      </w:pPr>
    </w:p>
    <w:p w:rsidR="000634CB" w:rsidRPr="000634CB" w:rsidRDefault="000634CB" w:rsidP="00343FBD">
      <w:pPr>
        <w:spacing w:after="0" w:line="240" w:lineRule="auto"/>
        <w:ind w:left="6096"/>
        <w:jc w:val="center"/>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w:t>
      </w:r>
      <w:r w:rsidR="00343FBD">
        <w:rPr>
          <w:rFonts w:ascii="Times New Roman" w:eastAsia="Times New Roman" w:hAnsi="Times New Roman" w:cs="Times New Roman"/>
          <w:sz w:val="28"/>
          <w:szCs w:val="28"/>
        </w:rPr>
        <w:t>____</w:t>
      </w:r>
      <w:r w:rsidRPr="000634CB">
        <w:rPr>
          <w:rFonts w:ascii="Times New Roman" w:eastAsia="Times New Roman" w:hAnsi="Times New Roman" w:cs="Times New Roman"/>
          <w:sz w:val="28"/>
          <w:szCs w:val="28"/>
        </w:rPr>
        <w:t>»</w:t>
      </w:r>
      <w:r w:rsidR="00343FBD">
        <w:rPr>
          <w:rFonts w:ascii="Times New Roman" w:eastAsia="Times New Roman" w:hAnsi="Times New Roman" w:cs="Times New Roman"/>
          <w:sz w:val="28"/>
          <w:szCs w:val="28"/>
        </w:rPr>
        <w:t xml:space="preserve"> ____________ </w:t>
      </w:r>
      <w:r w:rsidRPr="000634CB">
        <w:rPr>
          <w:rFonts w:ascii="Times New Roman" w:eastAsia="Times New Roman" w:hAnsi="Times New Roman" w:cs="Times New Roman"/>
          <w:sz w:val="28"/>
          <w:szCs w:val="28"/>
        </w:rPr>
        <w:t>20</w:t>
      </w:r>
      <w:r w:rsidR="00343FBD">
        <w:rPr>
          <w:rFonts w:ascii="Times New Roman" w:eastAsia="Times New Roman" w:hAnsi="Times New Roman" w:cs="Times New Roman"/>
          <w:sz w:val="28"/>
          <w:szCs w:val="28"/>
        </w:rPr>
        <w:t xml:space="preserve"> ___</w:t>
      </w:r>
    </w:p>
    <w:p w:rsidR="000634CB" w:rsidRPr="000634CB" w:rsidRDefault="000634CB" w:rsidP="00343FBD">
      <w:pPr>
        <w:spacing w:after="0" w:line="240" w:lineRule="auto"/>
        <w:ind w:left="6096"/>
        <w:jc w:val="right"/>
        <w:rPr>
          <w:rFonts w:ascii="Times New Roman" w:eastAsia="Times New Roman" w:hAnsi="Times New Roman" w:cs="Times New Roman"/>
          <w:sz w:val="28"/>
          <w:szCs w:val="28"/>
        </w:rPr>
      </w:pPr>
      <w:r w:rsidRPr="000634CB">
        <w:rPr>
          <w:rFonts w:ascii="Times New Roman" w:eastAsia="Times New Roman" w:hAnsi="Times New Roman" w:cs="Times New Roman"/>
          <w:sz w:val="28"/>
          <w:szCs w:val="28"/>
        </w:rPr>
        <w:t>М.П.</w:t>
      </w:r>
    </w:p>
    <w:p w:rsidR="000634CB" w:rsidRDefault="000634CB" w:rsidP="000634CB">
      <w:pPr>
        <w:spacing w:after="0" w:line="240" w:lineRule="auto"/>
        <w:ind w:firstLine="709"/>
        <w:jc w:val="both"/>
        <w:rPr>
          <w:rFonts w:ascii="Times New Roman" w:eastAsia="Times New Roman" w:hAnsi="Times New Roman" w:cs="Times New Roman"/>
          <w:sz w:val="28"/>
          <w:szCs w:val="28"/>
        </w:rPr>
      </w:pPr>
    </w:p>
    <w:p w:rsidR="00DF4893" w:rsidRPr="000634CB" w:rsidRDefault="00DF4893" w:rsidP="000634CB">
      <w:pPr>
        <w:spacing w:after="0" w:line="240" w:lineRule="auto"/>
        <w:ind w:firstLine="709"/>
        <w:jc w:val="both"/>
        <w:rPr>
          <w:rFonts w:ascii="Times New Roman" w:eastAsia="Times New Roman" w:hAnsi="Times New Roman" w:cs="Times New Roman"/>
          <w:sz w:val="28"/>
          <w:szCs w:val="28"/>
        </w:rPr>
      </w:pPr>
    </w:p>
    <w:p w:rsidR="000634CB" w:rsidRPr="00DF4893" w:rsidRDefault="000634CB" w:rsidP="00DF4893">
      <w:pPr>
        <w:spacing w:after="0" w:line="240" w:lineRule="auto"/>
        <w:jc w:val="center"/>
        <w:rPr>
          <w:rFonts w:ascii="Times New Roman" w:eastAsia="Times New Roman" w:hAnsi="Times New Roman" w:cs="Times New Roman"/>
          <w:b/>
          <w:sz w:val="28"/>
          <w:szCs w:val="28"/>
        </w:rPr>
      </w:pPr>
      <w:r w:rsidRPr="00DF4893">
        <w:rPr>
          <w:rFonts w:ascii="Times New Roman" w:eastAsia="Times New Roman" w:hAnsi="Times New Roman" w:cs="Times New Roman"/>
          <w:b/>
          <w:sz w:val="28"/>
          <w:szCs w:val="28"/>
        </w:rPr>
        <w:t>СПРАВКА</w:t>
      </w:r>
    </w:p>
    <w:p w:rsidR="000634CB" w:rsidRDefault="000634CB" w:rsidP="00DF4893">
      <w:pPr>
        <w:spacing w:after="0" w:line="240" w:lineRule="auto"/>
        <w:jc w:val="center"/>
        <w:rPr>
          <w:rFonts w:ascii="Times New Roman" w:eastAsia="Times New Roman" w:hAnsi="Times New Roman" w:cs="Times New Roman"/>
          <w:b/>
          <w:sz w:val="28"/>
          <w:szCs w:val="28"/>
        </w:rPr>
      </w:pPr>
      <w:r w:rsidRPr="00DF4893">
        <w:rPr>
          <w:rFonts w:ascii="Times New Roman" w:eastAsia="Times New Roman" w:hAnsi="Times New Roman" w:cs="Times New Roman"/>
          <w:b/>
          <w:sz w:val="28"/>
          <w:szCs w:val="28"/>
        </w:rPr>
        <w:t>об оценке ущерба от чрезвычайной ситуации</w:t>
      </w:r>
    </w:p>
    <w:p w:rsidR="00DF4893" w:rsidRPr="00DF4893" w:rsidRDefault="00DF4893" w:rsidP="00DF489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w:t>
      </w:r>
    </w:p>
    <w:p w:rsidR="000634CB" w:rsidRPr="00DF4893" w:rsidRDefault="000634CB" w:rsidP="00DF4893">
      <w:pPr>
        <w:spacing w:after="0" w:line="240" w:lineRule="auto"/>
        <w:jc w:val="center"/>
        <w:rPr>
          <w:rFonts w:ascii="Times New Roman" w:eastAsia="Times New Roman" w:hAnsi="Times New Roman" w:cs="Times New Roman"/>
          <w:sz w:val="20"/>
          <w:szCs w:val="28"/>
        </w:rPr>
      </w:pPr>
      <w:r w:rsidRPr="00DF4893">
        <w:rPr>
          <w:rFonts w:ascii="Times New Roman" w:eastAsia="Times New Roman" w:hAnsi="Times New Roman" w:cs="Times New Roman"/>
          <w:sz w:val="20"/>
          <w:szCs w:val="28"/>
        </w:rPr>
        <w:t>(наименование чрезвычайной ситуации)</w:t>
      </w:r>
    </w:p>
    <w:p w:rsidR="00DF4893" w:rsidRDefault="00DF4893" w:rsidP="00DF4893">
      <w:pPr>
        <w:spacing w:after="0" w:line="240" w:lineRule="auto"/>
        <w:jc w:val="center"/>
        <w:rPr>
          <w:rFonts w:ascii="Times New Roman" w:eastAsia="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864"/>
        <w:gridCol w:w="5261"/>
        <w:gridCol w:w="2342"/>
        <w:gridCol w:w="1646"/>
      </w:tblGrid>
      <w:tr w:rsidR="000634CB" w:rsidRPr="000634CB" w:rsidTr="00DF4893">
        <w:trPr>
          <w:cantSplit/>
          <w:trHeight w:val="20"/>
          <w:tblHeader/>
        </w:trPr>
        <w:tc>
          <w:tcPr>
            <w:tcW w:w="864" w:type="dxa"/>
            <w:shd w:val="clear" w:color="auto" w:fill="FFFFFF"/>
            <w:vAlign w:val="center"/>
          </w:tcPr>
          <w:p w:rsidR="000634CB" w:rsidRPr="000634CB" w:rsidRDefault="000634CB" w:rsidP="00DF4893">
            <w:pPr>
              <w:spacing w:after="0" w:line="240" w:lineRule="auto"/>
              <w:jc w:val="center"/>
              <w:rPr>
                <w:rFonts w:ascii="Times New Roman" w:eastAsia="Times New Roman" w:hAnsi="Times New Roman" w:cs="Times New Roman"/>
                <w:sz w:val="24"/>
                <w:szCs w:val="28"/>
              </w:rPr>
            </w:pPr>
            <w:r w:rsidRPr="000634CB">
              <w:rPr>
                <w:rFonts w:ascii="Times New Roman" w:eastAsia="Times New Roman" w:hAnsi="Times New Roman" w:cs="Times New Roman"/>
                <w:color w:val="000000"/>
                <w:sz w:val="24"/>
                <w:szCs w:val="28"/>
              </w:rPr>
              <w:t>№</w:t>
            </w:r>
          </w:p>
          <w:p w:rsidR="000634CB" w:rsidRPr="000634CB" w:rsidRDefault="000634CB" w:rsidP="00DF4893">
            <w:pPr>
              <w:spacing w:after="0" w:line="240" w:lineRule="auto"/>
              <w:jc w:val="center"/>
              <w:rPr>
                <w:rFonts w:ascii="Times New Roman" w:eastAsia="Times New Roman" w:hAnsi="Times New Roman" w:cs="Times New Roman"/>
                <w:sz w:val="24"/>
                <w:szCs w:val="28"/>
              </w:rPr>
            </w:pPr>
            <w:r w:rsidRPr="000634CB">
              <w:rPr>
                <w:rFonts w:ascii="Times New Roman" w:eastAsia="Times New Roman" w:hAnsi="Times New Roman" w:cs="Times New Roman"/>
                <w:color w:val="000000"/>
                <w:sz w:val="24"/>
                <w:szCs w:val="28"/>
              </w:rPr>
              <w:t>п/п</w:t>
            </w:r>
          </w:p>
        </w:tc>
        <w:tc>
          <w:tcPr>
            <w:tcW w:w="5261" w:type="dxa"/>
            <w:shd w:val="clear" w:color="auto" w:fill="FFFFFF"/>
            <w:vAlign w:val="center"/>
          </w:tcPr>
          <w:p w:rsidR="000634CB" w:rsidRPr="000634CB" w:rsidRDefault="000634CB" w:rsidP="00DF4893">
            <w:pPr>
              <w:spacing w:after="0" w:line="240" w:lineRule="auto"/>
              <w:jc w:val="center"/>
              <w:rPr>
                <w:rFonts w:ascii="Times New Roman" w:eastAsia="Times New Roman" w:hAnsi="Times New Roman" w:cs="Times New Roman"/>
                <w:sz w:val="24"/>
                <w:szCs w:val="28"/>
              </w:rPr>
            </w:pPr>
            <w:r w:rsidRPr="000634CB">
              <w:rPr>
                <w:rFonts w:ascii="Times New Roman" w:eastAsia="Times New Roman" w:hAnsi="Times New Roman" w:cs="Times New Roman"/>
                <w:color w:val="000000"/>
                <w:sz w:val="24"/>
                <w:szCs w:val="28"/>
              </w:rPr>
              <w:t>Наименование составляющей ущерба</w:t>
            </w:r>
          </w:p>
        </w:tc>
        <w:tc>
          <w:tcPr>
            <w:tcW w:w="2342" w:type="dxa"/>
            <w:shd w:val="clear" w:color="auto" w:fill="FFFFFF"/>
            <w:vAlign w:val="center"/>
          </w:tcPr>
          <w:p w:rsidR="000634CB" w:rsidRPr="000634CB" w:rsidRDefault="000634CB" w:rsidP="00DF4893">
            <w:pPr>
              <w:spacing w:after="0" w:line="240" w:lineRule="auto"/>
              <w:jc w:val="center"/>
              <w:rPr>
                <w:rFonts w:ascii="Times New Roman" w:eastAsia="Times New Roman" w:hAnsi="Times New Roman" w:cs="Times New Roman"/>
                <w:sz w:val="24"/>
                <w:szCs w:val="28"/>
              </w:rPr>
            </w:pPr>
            <w:r w:rsidRPr="000634CB">
              <w:rPr>
                <w:rFonts w:ascii="Times New Roman" w:eastAsia="Times New Roman" w:hAnsi="Times New Roman" w:cs="Times New Roman"/>
                <w:color w:val="000000"/>
                <w:sz w:val="24"/>
                <w:szCs w:val="28"/>
              </w:rPr>
              <w:t>Оценка размера ущерба, тыс. рублей</w:t>
            </w:r>
          </w:p>
        </w:tc>
        <w:tc>
          <w:tcPr>
            <w:tcW w:w="1646" w:type="dxa"/>
            <w:shd w:val="clear" w:color="auto" w:fill="FFFFFF"/>
            <w:vAlign w:val="center"/>
          </w:tcPr>
          <w:p w:rsidR="000634CB" w:rsidRPr="000634CB" w:rsidRDefault="000634CB" w:rsidP="00DF4893">
            <w:pPr>
              <w:spacing w:after="0" w:line="240" w:lineRule="auto"/>
              <w:jc w:val="center"/>
              <w:rPr>
                <w:rFonts w:ascii="Times New Roman" w:eastAsia="Times New Roman" w:hAnsi="Times New Roman" w:cs="Times New Roman"/>
                <w:sz w:val="24"/>
                <w:szCs w:val="28"/>
              </w:rPr>
            </w:pPr>
            <w:r w:rsidRPr="000634CB">
              <w:rPr>
                <w:rFonts w:ascii="Times New Roman" w:eastAsia="Times New Roman" w:hAnsi="Times New Roman" w:cs="Times New Roman"/>
                <w:color w:val="000000"/>
                <w:sz w:val="24"/>
                <w:szCs w:val="28"/>
              </w:rPr>
              <w:t>Примечание</w:t>
            </w:r>
          </w:p>
        </w:tc>
      </w:tr>
      <w:tr w:rsidR="000634CB" w:rsidRPr="000634CB" w:rsidTr="00DF4893">
        <w:trPr>
          <w:cantSplit/>
          <w:trHeight w:val="20"/>
        </w:trPr>
        <w:tc>
          <w:tcPr>
            <w:tcW w:w="864" w:type="dxa"/>
            <w:vMerge w:val="restart"/>
            <w:shd w:val="clear" w:color="auto" w:fill="FFFFFF"/>
          </w:tcPr>
          <w:p w:rsidR="000634CB" w:rsidRPr="00DF4893" w:rsidRDefault="000634CB" w:rsidP="00DF4893">
            <w:pPr>
              <w:pStyle w:val="a3"/>
              <w:numPr>
                <w:ilvl w:val="0"/>
                <w:numId w:val="36"/>
              </w:numPr>
              <w:tabs>
                <w:tab w:val="left" w:pos="284"/>
              </w:tabs>
              <w:spacing w:after="0" w:line="240" w:lineRule="auto"/>
              <w:ind w:left="0" w:firstLine="0"/>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spacing w:after="0" w:line="240" w:lineRule="auto"/>
              <w:jc w:val="both"/>
              <w:rPr>
                <w:rFonts w:ascii="Times New Roman" w:eastAsia="Times New Roman" w:hAnsi="Times New Roman" w:cs="Times New Roman"/>
                <w:sz w:val="24"/>
                <w:szCs w:val="28"/>
              </w:rPr>
            </w:pPr>
            <w:r w:rsidRPr="000634CB">
              <w:rPr>
                <w:rFonts w:ascii="Times New Roman" w:eastAsia="Times New Roman" w:hAnsi="Times New Roman" w:cs="Times New Roman"/>
                <w:b/>
                <w:bCs/>
                <w:color w:val="000000"/>
                <w:sz w:val="24"/>
                <w:szCs w:val="28"/>
              </w:rPr>
              <w:t>Оценка размера вреда жизни и здоровью людей, имуществу физических лиц в части имущества первой необходимости:</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0634CB" w:rsidRPr="000634CB" w:rsidTr="00DF4893">
        <w:trPr>
          <w:cantSplit/>
          <w:trHeight w:val="20"/>
        </w:trPr>
        <w:tc>
          <w:tcPr>
            <w:tcW w:w="864" w:type="dxa"/>
            <w:vMerge/>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c>
          <w:tcPr>
            <w:tcW w:w="5261" w:type="dxa"/>
            <w:shd w:val="clear" w:color="auto" w:fill="FFFFFF"/>
          </w:tcPr>
          <w:p w:rsidR="00DF4893" w:rsidRPr="00DF4893" w:rsidRDefault="000634CB" w:rsidP="00DF4893">
            <w:pPr>
              <w:pStyle w:val="a3"/>
              <w:numPr>
                <w:ilvl w:val="1"/>
                <w:numId w:val="35"/>
              </w:numPr>
              <w:tabs>
                <w:tab w:val="left" w:pos="407"/>
              </w:tabs>
              <w:spacing w:after="0" w:line="240" w:lineRule="auto"/>
              <w:ind w:left="0" w:firstLine="0"/>
              <w:jc w:val="both"/>
              <w:rPr>
                <w:rFonts w:ascii="Times New Roman" w:eastAsia="Times New Roman" w:hAnsi="Times New Roman" w:cs="Times New Roman"/>
                <w:color w:val="000000"/>
                <w:sz w:val="24"/>
                <w:szCs w:val="28"/>
              </w:rPr>
            </w:pPr>
            <w:r w:rsidRPr="00DF4893">
              <w:rPr>
                <w:rFonts w:ascii="Times New Roman" w:eastAsia="Times New Roman" w:hAnsi="Times New Roman" w:cs="Times New Roman"/>
                <w:color w:val="000000"/>
                <w:sz w:val="24"/>
                <w:szCs w:val="28"/>
              </w:rPr>
              <w:t>Выплата единовременного пособия членам семей граждан, погибших (умерших) в результате чрезвычайной ситуации, включая пособия на погребение</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0634CB" w:rsidRPr="000634CB" w:rsidTr="00DF4893">
        <w:trPr>
          <w:cantSplit/>
          <w:trHeight w:val="20"/>
        </w:trPr>
        <w:tc>
          <w:tcPr>
            <w:tcW w:w="864" w:type="dxa"/>
            <w:vMerge/>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pStyle w:val="a3"/>
              <w:numPr>
                <w:ilvl w:val="1"/>
                <w:numId w:val="35"/>
              </w:numPr>
              <w:tabs>
                <w:tab w:val="left" w:pos="407"/>
              </w:tabs>
              <w:spacing w:after="0" w:line="240" w:lineRule="auto"/>
              <w:ind w:left="0" w:firstLine="0"/>
              <w:jc w:val="both"/>
              <w:rPr>
                <w:rFonts w:ascii="Times New Roman" w:eastAsia="Times New Roman" w:hAnsi="Times New Roman" w:cs="Times New Roman"/>
                <w:color w:val="000000"/>
                <w:sz w:val="24"/>
                <w:szCs w:val="28"/>
              </w:rPr>
            </w:pPr>
            <w:r w:rsidRPr="000634CB">
              <w:rPr>
                <w:rFonts w:ascii="Times New Roman" w:eastAsia="Times New Roman" w:hAnsi="Times New Roman" w:cs="Times New Roman"/>
                <w:color w:val="000000"/>
                <w:sz w:val="24"/>
                <w:szCs w:val="28"/>
              </w:rPr>
              <w:t>Выплата единовременного пособия гражданам, получившим в результате чрезвычайной ситуации тяжкий или средней тяжести вред здоровью</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0634CB" w:rsidRPr="000634CB" w:rsidTr="00DF4893">
        <w:trPr>
          <w:cantSplit/>
          <w:trHeight w:val="20"/>
        </w:trPr>
        <w:tc>
          <w:tcPr>
            <w:tcW w:w="864" w:type="dxa"/>
            <w:vMerge/>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pStyle w:val="a3"/>
              <w:numPr>
                <w:ilvl w:val="1"/>
                <w:numId w:val="35"/>
              </w:numPr>
              <w:tabs>
                <w:tab w:val="left" w:pos="407"/>
              </w:tabs>
              <w:spacing w:after="0" w:line="240" w:lineRule="auto"/>
              <w:ind w:left="0" w:firstLine="0"/>
              <w:jc w:val="both"/>
              <w:rPr>
                <w:rFonts w:ascii="Times New Roman" w:eastAsia="Times New Roman" w:hAnsi="Times New Roman" w:cs="Times New Roman"/>
                <w:color w:val="000000"/>
                <w:sz w:val="24"/>
                <w:szCs w:val="28"/>
              </w:rPr>
            </w:pPr>
            <w:r w:rsidRPr="000634CB">
              <w:rPr>
                <w:rFonts w:ascii="Times New Roman" w:eastAsia="Times New Roman" w:hAnsi="Times New Roman" w:cs="Times New Roman"/>
                <w:color w:val="000000"/>
                <w:sz w:val="24"/>
                <w:szCs w:val="28"/>
              </w:rPr>
              <w:t>Выплата единовременного пособия гражданам, получившим в результате чрезвычайной ситуации легкий вред здоровью</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0634CB" w:rsidRPr="000634CB" w:rsidTr="00DF4893">
        <w:trPr>
          <w:cantSplit/>
          <w:trHeight w:val="20"/>
        </w:trPr>
        <w:tc>
          <w:tcPr>
            <w:tcW w:w="864" w:type="dxa"/>
            <w:vMerge/>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pStyle w:val="a3"/>
              <w:numPr>
                <w:ilvl w:val="1"/>
                <w:numId w:val="35"/>
              </w:numPr>
              <w:tabs>
                <w:tab w:val="left" w:pos="407"/>
              </w:tabs>
              <w:spacing w:after="0" w:line="240" w:lineRule="auto"/>
              <w:ind w:left="0" w:firstLine="0"/>
              <w:jc w:val="both"/>
              <w:rPr>
                <w:rFonts w:ascii="Times New Roman" w:eastAsia="Times New Roman" w:hAnsi="Times New Roman" w:cs="Times New Roman"/>
                <w:color w:val="000000"/>
                <w:sz w:val="24"/>
                <w:szCs w:val="28"/>
              </w:rPr>
            </w:pPr>
            <w:r w:rsidRPr="000634CB">
              <w:rPr>
                <w:rFonts w:ascii="Times New Roman" w:eastAsia="Times New Roman" w:hAnsi="Times New Roman" w:cs="Times New Roman"/>
                <w:color w:val="000000"/>
                <w:sz w:val="24"/>
                <w:szCs w:val="28"/>
              </w:rPr>
              <w:t>Оказание финансовой помощи в связи с частичной утратой имущества первой необходимости</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0634CB" w:rsidRPr="000634CB" w:rsidTr="00DF4893">
        <w:trPr>
          <w:cantSplit/>
          <w:trHeight w:val="20"/>
        </w:trPr>
        <w:tc>
          <w:tcPr>
            <w:tcW w:w="864" w:type="dxa"/>
            <w:vMerge/>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pStyle w:val="a3"/>
              <w:numPr>
                <w:ilvl w:val="1"/>
                <w:numId w:val="35"/>
              </w:numPr>
              <w:tabs>
                <w:tab w:val="left" w:pos="407"/>
              </w:tabs>
              <w:spacing w:after="0" w:line="240" w:lineRule="auto"/>
              <w:ind w:left="0" w:firstLine="0"/>
              <w:jc w:val="both"/>
              <w:rPr>
                <w:rFonts w:ascii="Times New Roman" w:eastAsia="Times New Roman" w:hAnsi="Times New Roman" w:cs="Times New Roman"/>
                <w:color w:val="000000"/>
                <w:sz w:val="24"/>
                <w:szCs w:val="28"/>
              </w:rPr>
            </w:pPr>
            <w:r w:rsidRPr="000634CB">
              <w:rPr>
                <w:rFonts w:ascii="Times New Roman" w:eastAsia="Times New Roman" w:hAnsi="Times New Roman" w:cs="Times New Roman"/>
                <w:color w:val="000000"/>
                <w:sz w:val="24"/>
                <w:szCs w:val="28"/>
              </w:rPr>
              <w:t>Оказание финансовой помощи в связи с полной утратой имущества первой необходимости</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DF4893" w:rsidRPr="000634CB" w:rsidTr="00DF4893">
        <w:trPr>
          <w:cantSplit/>
          <w:trHeight w:val="20"/>
        </w:trPr>
        <w:tc>
          <w:tcPr>
            <w:tcW w:w="864" w:type="dxa"/>
            <w:vMerge w:val="restart"/>
            <w:shd w:val="clear" w:color="auto" w:fill="FFFFFF"/>
          </w:tcPr>
          <w:p w:rsidR="000634CB" w:rsidRPr="000634CB" w:rsidRDefault="000634CB" w:rsidP="00DF4893">
            <w:pPr>
              <w:pStyle w:val="a3"/>
              <w:numPr>
                <w:ilvl w:val="0"/>
                <w:numId w:val="36"/>
              </w:numPr>
              <w:tabs>
                <w:tab w:val="left" w:pos="284"/>
              </w:tabs>
              <w:spacing w:after="0" w:line="240" w:lineRule="auto"/>
              <w:ind w:left="0" w:firstLine="0"/>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spacing w:after="0" w:line="240" w:lineRule="auto"/>
              <w:jc w:val="both"/>
              <w:rPr>
                <w:rFonts w:ascii="Times New Roman" w:eastAsia="Times New Roman" w:hAnsi="Times New Roman" w:cs="Times New Roman"/>
                <w:b/>
                <w:bCs/>
                <w:color w:val="000000"/>
                <w:sz w:val="24"/>
                <w:szCs w:val="28"/>
              </w:rPr>
            </w:pPr>
            <w:r w:rsidRPr="000634CB">
              <w:rPr>
                <w:rFonts w:ascii="Times New Roman" w:eastAsia="Times New Roman" w:hAnsi="Times New Roman" w:cs="Times New Roman"/>
                <w:b/>
                <w:bCs/>
                <w:color w:val="000000"/>
                <w:sz w:val="24"/>
                <w:szCs w:val="28"/>
              </w:rPr>
              <w:t>Оценка размера вреда имуществу физических лиц в части недвижимого имущества:</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b/>
                <w:bCs/>
                <w:color w:val="000000"/>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DF4893" w:rsidRPr="000634CB" w:rsidTr="00DF4893">
        <w:trPr>
          <w:cantSplit/>
          <w:trHeight w:val="20"/>
        </w:trPr>
        <w:tc>
          <w:tcPr>
            <w:tcW w:w="864" w:type="dxa"/>
            <w:vMerge/>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c>
          <w:tcPr>
            <w:tcW w:w="5261" w:type="dxa"/>
            <w:shd w:val="clear" w:color="auto" w:fill="FFFFFF"/>
          </w:tcPr>
          <w:p w:rsidR="00DF4893" w:rsidRPr="00DF4893" w:rsidRDefault="000634CB" w:rsidP="00DF4893">
            <w:pPr>
              <w:pStyle w:val="a3"/>
              <w:numPr>
                <w:ilvl w:val="1"/>
                <w:numId w:val="36"/>
              </w:numPr>
              <w:tabs>
                <w:tab w:val="left" w:pos="407"/>
              </w:tabs>
              <w:spacing w:after="0" w:line="240" w:lineRule="auto"/>
              <w:ind w:left="0" w:firstLine="0"/>
              <w:jc w:val="both"/>
              <w:rPr>
                <w:rFonts w:ascii="Times New Roman" w:eastAsia="Times New Roman" w:hAnsi="Times New Roman" w:cs="Times New Roman"/>
                <w:color w:val="000000"/>
                <w:sz w:val="24"/>
                <w:szCs w:val="28"/>
              </w:rPr>
            </w:pPr>
            <w:r w:rsidRPr="000634CB">
              <w:rPr>
                <w:rFonts w:ascii="Times New Roman" w:eastAsia="Times New Roman" w:hAnsi="Times New Roman" w:cs="Times New Roman"/>
                <w:color w:val="000000"/>
                <w:sz w:val="24"/>
                <w:szCs w:val="28"/>
              </w:rPr>
              <w:t>Реализация мер социальной поддержки граждан, жилые помещения которых утрачены</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b/>
                <w:bCs/>
                <w:color w:val="000000"/>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DF4893" w:rsidRPr="000634CB" w:rsidTr="00DF4893">
        <w:trPr>
          <w:cantSplit/>
          <w:trHeight w:val="20"/>
        </w:trPr>
        <w:tc>
          <w:tcPr>
            <w:tcW w:w="864" w:type="dxa"/>
            <w:vMerge/>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pStyle w:val="a3"/>
              <w:numPr>
                <w:ilvl w:val="1"/>
                <w:numId w:val="36"/>
              </w:numPr>
              <w:tabs>
                <w:tab w:val="left" w:pos="407"/>
              </w:tabs>
              <w:spacing w:after="0" w:line="240" w:lineRule="auto"/>
              <w:ind w:left="0" w:firstLine="0"/>
              <w:jc w:val="both"/>
              <w:rPr>
                <w:rFonts w:ascii="Times New Roman" w:eastAsia="Times New Roman" w:hAnsi="Times New Roman" w:cs="Times New Roman"/>
                <w:color w:val="000000"/>
                <w:sz w:val="24"/>
                <w:szCs w:val="28"/>
              </w:rPr>
            </w:pPr>
            <w:r w:rsidRPr="000634CB">
              <w:rPr>
                <w:rFonts w:ascii="Times New Roman" w:eastAsia="Times New Roman" w:hAnsi="Times New Roman" w:cs="Times New Roman"/>
                <w:color w:val="000000"/>
                <w:sz w:val="24"/>
                <w:szCs w:val="28"/>
              </w:rPr>
              <w:t>Реализация мер социальной поддержки граждан, жилые помещения которых повреждены</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b/>
                <w:bCs/>
                <w:color w:val="000000"/>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DF4893" w:rsidRPr="000634CB" w:rsidTr="00DF4893">
        <w:trPr>
          <w:cantSplit/>
          <w:trHeight w:val="20"/>
        </w:trPr>
        <w:tc>
          <w:tcPr>
            <w:tcW w:w="864" w:type="dxa"/>
            <w:vMerge w:val="restart"/>
            <w:shd w:val="clear" w:color="auto" w:fill="FFFFFF"/>
          </w:tcPr>
          <w:p w:rsidR="000634CB" w:rsidRPr="000634CB" w:rsidRDefault="000634CB" w:rsidP="00DF4893">
            <w:pPr>
              <w:pStyle w:val="a3"/>
              <w:numPr>
                <w:ilvl w:val="0"/>
                <w:numId w:val="36"/>
              </w:numPr>
              <w:tabs>
                <w:tab w:val="left" w:pos="284"/>
              </w:tabs>
              <w:spacing w:after="0" w:line="240" w:lineRule="auto"/>
              <w:ind w:left="0" w:firstLine="0"/>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spacing w:after="0" w:line="240" w:lineRule="auto"/>
              <w:jc w:val="both"/>
              <w:rPr>
                <w:rFonts w:ascii="Times New Roman" w:eastAsia="Times New Roman" w:hAnsi="Times New Roman" w:cs="Times New Roman"/>
                <w:b/>
                <w:bCs/>
                <w:color w:val="000000"/>
                <w:sz w:val="24"/>
                <w:szCs w:val="28"/>
              </w:rPr>
            </w:pPr>
            <w:r w:rsidRPr="000634CB">
              <w:rPr>
                <w:rFonts w:ascii="Times New Roman" w:eastAsia="Times New Roman" w:hAnsi="Times New Roman" w:cs="Times New Roman"/>
                <w:b/>
                <w:bCs/>
                <w:color w:val="000000"/>
                <w:sz w:val="24"/>
                <w:szCs w:val="28"/>
              </w:rPr>
              <w:t>Оценка размера вреда имуществу государственных учреждений, созданных Российской Федерацией или субъектом Российской Федерации, муниципальных учреждений, созданных муниципальным образованием, государственному или муниципальному имуществу:</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b/>
                <w:bCs/>
                <w:color w:val="000000"/>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DF4893" w:rsidRPr="000634CB" w:rsidTr="00DF4893">
        <w:trPr>
          <w:cantSplit/>
          <w:trHeight w:val="20"/>
        </w:trPr>
        <w:tc>
          <w:tcPr>
            <w:tcW w:w="864" w:type="dxa"/>
            <w:vMerge/>
            <w:shd w:val="clear" w:color="auto" w:fill="FFFFFF"/>
          </w:tcPr>
          <w:p w:rsidR="000634CB" w:rsidRPr="000634CB" w:rsidRDefault="000634CB" w:rsidP="00DF4893">
            <w:pPr>
              <w:pStyle w:val="a3"/>
              <w:numPr>
                <w:ilvl w:val="0"/>
                <w:numId w:val="36"/>
              </w:numPr>
              <w:tabs>
                <w:tab w:val="left" w:pos="284"/>
              </w:tabs>
              <w:spacing w:after="0" w:line="240" w:lineRule="auto"/>
              <w:ind w:left="0" w:firstLine="0"/>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spacing w:after="0" w:line="240" w:lineRule="auto"/>
              <w:jc w:val="both"/>
              <w:rPr>
                <w:rFonts w:ascii="Times New Roman" w:eastAsia="Times New Roman" w:hAnsi="Times New Roman" w:cs="Times New Roman"/>
                <w:b/>
                <w:bCs/>
                <w:color w:val="000000"/>
                <w:sz w:val="24"/>
                <w:szCs w:val="28"/>
              </w:rPr>
            </w:pPr>
            <w:r w:rsidRPr="000634CB">
              <w:rPr>
                <w:rFonts w:ascii="Times New Roman" w:eastAsia="Times New Roman" w:hAnsi="Times New Roman" w:cs="Times New Roman"/>
                <w:b/>
                <w:bCs/>
                <w:color w:val="000000"/>
                <w:sz w:val="24"/>
                <w:szCs w:val="28"/>
              </w:rPr>
              <w:t>Проведение неотложных аварийно</w:t>
            </w:r>
            <w:r w:rsidR="00DF4893">
              <w:rPr>
                <w:rFonts w:ascii="Times New Roman" w:eastAsia="Times New Roman" w:hAnsi="Times New Roman" w:cs="Times New Roman"/>
                <w:b/>
                <w:bCs/>
                <w:color w:val="000000"/>
                <w:sz w:val="24"/>
                <w:szCs w:val="28"/>
              </w:rPr>
              <w:t>-</w:t>
            </w:r>
            <w:r w:rsidRPr="000634CB">
              <w:rPr>
                <w:rFonts w:ascii="Times New Roman" w:eastAsia="Times New Roman" w:hAnsi="Times New Roman" w:cs="Times New Roman"/>
                <w:b/>
                <w:bCs/>
                <w:color w:val="000000"/>
                <w:sz w:val="24"/>
                <w:szCs w:val="28"/>
              </w:rPr>
              <w:t>восстановительных работ на находящихся в государственной и муниципальной собственности объектах:</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b/>
                <w:bCs/>
                <w:color w:val="000000"/>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DF4893" w:rsidRPr="000634CB" w:rsidTr="00DF4893">
        <w:trPr>
          <w:cantSplit/>
          <w:trHeight w:val="20"/>
        </w:trPr>
        <w:tc>
          <w:tcPr>
            <w:tcW w:w="864" w:type="dxa"/>
            <w:vMerge/>
            <w:shd w:val="clear" w:color="auto" w:fill="FFFFFF"/>
          </w:tcPr>
          <w:p w:rsidR="000634CB" w:rsidRPr="000634CB" w:rsidRDefault="000634CB" w:rsidP="00DF4893">
            <w:pPr>
              <w:pStyle w:val="a3"/>
              <w:numPr>
                <w:ilvl w:val="0"/>
                <w:numId w:val="36"/>
              </w:numPr>
              <w:tabs>
                <w:tab w:val="left" w:pos="284"/>
              </w:tabs>
              <w:spacing w:after="0" w:line="240" w:lineRule="auto"/>
              <w:ind w:left="0" w:firstLine="0"/>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pStyle w:val="a3"/>
              <w:numPr>
                <w:ilvl w:val="1"/>
                <w:numId w:val="36"/>
              </w:numPr>
              <w:tabs>
                <w:tab w:val="left" w:pos="407"/>
              </w:tabs>
              <w:spacing w:after="0" w:line="240" w:lineRule="auto"/>
              <w:ind w:left="0" w:firstLine="0"/>
              <w:jc w:val="both"/>
              <w:rPr>
                <w:rFonts w:ascii="Times New Roman" w:eastAsia="Times New Roman" w:hAnsi="Times New Roman" w:cs="Times New Roman"/>
                <w:color w:val="000000"/>
                <w:sz w:val="24"/>
                <w:szCs w:val="28"/>
              </w:rPr>
            </w:pPr>
            <w:r w:rsidRPr="000634CB">
              <w:rPr>
                <w:rFonts w:ascii="Times New Roman" w:eastAsia="Times New Roman" w:hAnsi="Times New Roman" w:cs="Times New Roman"/>
                <w:color w:val="000000"/>
                <w:sz w:val="24"/>
                <w:szCs w:val="28"/>
              </w:rPr>
              <w:t>Жилищного фонда</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b/>
                <w:bCs/>
                <w:color w:val="000000"/>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DF4893" w:rsidRPr="000634CB" w:rsidTr="00DF4893">
        <w:trPr>
          <w:cantSplit/>
          <w:trHeight w:val="20"/>
        </w:trPr>
        <w:tc>
          <w:tcPr>
            <w:tcW w:w="864" w:type="dxa"/>
            <w:vMerge/>
            <w:shd w:val="clear" w:color="auto" w:fill="FFFFFF"/>
          </w:tcPr>
          <w:p w:rsidR="000634CB" w:rsidRPr="000634CB" w:rsidRDefault="000634CB" w:rsidP="00DF4893">
            <w:pPr>
              <w:pStyle w:val="a3"/>
              <w:numPr>
                <w:ilvl w:val="0"/>
                <w:numId w:val="36"/>
              </w:numPr>
              <w:tabs>
                <w:tab w:val="left" w:pos="284"/>
              </w:tabs>
              <w:spacing w:after="0" w:line="240" w:lineRule="auto"/>
              <w:ind w:left="0" w:firstLine="0"/>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pStyle w:val="a3"/>
              <w:numPr>
                <w:ilvl w:val="1"/>
                <w:numId w:val="36"/>
              </w:numPr>
              <w:tabs>
                <w:tab w:val="left" w:pos="407"/>
              </w:tabs>
              <w:spacing w:after="0" w:line="240" w:lineRule="auto"/>
              <w:ind w:left="0" w:firstLine="0"/>
              <w:jc w:val="both"/>
              <w:rPr>
                <w:rFonts w:ascii="Times New Roman" w:eastAsia="Times New Roman" w:hAnsi="Times New Roman" w:cs="Times New Roman"/>
                <w:color w:val="000000"/>
                <w:sz w:val="24"/>
                <w:szCs w:val="28"/>
              </w:rPr>
            </w:pPr>
            <w:r w:rsidRPr="000634CB">
              <w:rPr>
                <w:rFonts w:ascii="Times New Roman" w:eastAsia="Times New Roman" w:hAnsi="Times New Roman" w:cs="Times New Roman"/>
                <w:color w:val="000000"/>
                <w:sz w:val="24"/>
                <w:szCs w:val="28"/>
              </w:rPr>
              <w:t>Образования</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b/>
                <w:bCs/>
                <w:color w:val="000000"/>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DF4893" w:rsidRPr="000634CB" w:rsidTr="00DF4893">
        <w:trPr>
          <w:cantSplit/>
          <w:trHeight w:val="20"/>
        </w:trPr>
        <w:tc>
          <w:tcPr>
            <w:tcW w:w="864" w:type="dxa"/>
            <w:vMerge/>
            <w:shd w:val="clear" w:color="auto" w:fill="FFFFFF"/>
          </w:tcPr>
          <w:p w:rsidR="000634CB" w:rsidRPr="000634CB" w:rsidRDefault="000634CB" w:rsidP="00DF4893">
            <w:pPr>
              <w:pStyle w:val="a3"/>
              <w:numPr>
                <w:ilvl w:val="0"/>
                <w:numId w:val="36"/>
              </w:numPr>
              <w:tabs>
                <w:tab w:val="left" w:pos="284"/>
              </w:tabs>
              <w:spacing w:after="0" w:line="240" w:lineRule="auto"/>
              <w:ind w:left="0" w:firstLine="0"/>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pStyle w:val="a3"/>
              <w:numPr>
                <w:ilvl w:val="1"/>
                <w:numId w:val="36"/>
              </w:numPr>
              <w:tabs>
                <w:tab w:val="left" w:pos="407"/>
              </w:tabs>
              <w:spacing w:after="0" w:line="240" w:lineRule="auto"/>
              <w:ind w:left="0" w:firstLine="0"/>
              <w:jc w:val="both"/>
              <w:rPr>
                <w:rFonts w:ascii="Times New Roman" w:eastAsia="Times New Roman" w:hAnsi="Times New Roman" w:cs="Times New Roman"/>
                <w:color w:val="000000"/>
                <w:sz w:val="24"/>
                <w:szCs w:val="28"/>
              </w:rPr>
            </w:pPr>
            <w:r w:rsidRPr="000634CB">
              <w:rPr>
                <w:rFonts w:ascii="Times New Roman" w:eastAsia="Times New Roman" w:hAnsi="Times New Roman" w:cs="Times New Roman"/>
                <w:color w:val="000000"/>
                <w:sz w:val="24"/>
                <w:szCs w:val="28"/>
              </w:rPr>
              <w:t>Здравоохранения</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b/>
                <w:bCs/>
                <w:color w:val="000000"/>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DF4893" w:rsidRPr="000634CB" w:rsidTr="00DF4893">
        <w:trPr>
          <w:cantSplit/>
          <w:trHeight w:val="20"/>
        </w:trPr>
        <w:tc>
          <w:tcPr>
            <w:tcW w:w="864" w:type="dxa"/>
            <w:vMerge/>
            <w:shd w:val="clear" w:color="auto" w:fill="FFFFFF"/>
          </w:tcPr>
          <w:p w:rsidR="000634CB" w:rsidRPr="000634CB" w:rsidRDefault="000634CB" w:rsidP="00DF4893">
            <w:pPr>
              <w:pStyle w:val="a3"/>
              <w:numPr>
                <w:ilvl w:val="0"/>
                <w:numId w:val="36"/>
              </w:numPr>
              <w:tabs>
                <w:tab w:val="left" w:pos="284"/>
              </w:tabs>
              <w:spacing w:after="0" w:line="240" w:lineRule="auto"/>
              <w:ind w:left="0" w:firstLine="0"/>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pStyle w:val="a3"/>
              <w:numPr>
                <w:ilvl w:val="1"/>
                <w:numId w:val="36"/>
              </w:numPr>
              <w:tabs>
                <w:tab w:val="left" w:pos="407"/>
              </w:tabs>
              <w:spacing w:after="0" w:line="240" w:lineRule="auto"/>
              <w:ind w:left="0" w:firstLine="0"/>
              <w:jc w:val="both"/>
              <w:rPr>
                <w:rFonts w:ascii="Times New Roman" w:eastAsia="Times New Roman" w:hAnsi="Times New Roman" w:cs="Times New Roman"/>
                <w:color w:val="000000"/>
                <w:sz w:val="24"/>
                <w:szCs w:val="28"/>
              </w:rPr>
            </w:pPr>
            <w:r w:rsidRPr="000634CB">
              <w:rPr>
                <w:rFonts w:ascii="Times New Roman" w:eastAsia="Times New Roman" w:hAnsi="Times New Roman" w:cs="Times New Roman"/>
                <w:color w:val="000000"/>
                <w:sz w:val="24"/>
                <w:szCs w:val="28"/>
              </w:rPr>
              <w:t>Социальной поддержки населения</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b/>
                <w:bCs/>
                <w:color w:val="000000"/>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DF4893" w:rsidRPr="000634CB" w:rsidTr="00DF4893">
        <w:trPr>
          <w:cantSplit/>
          <w:trHeight w:val="20"/>
        </w:trPr>
        <w:tc>
          <w:tcPr>
            <w:tcW w:w="864" w:type="dxa"/>
            <w:vMerge/>
            <w:shd w:val="clear" w:color="auto" w:fill="FFFFFF"/>
          </w:tcPr>
          <w:p w:rsidR="000634CB" w:rsidRPr="000634CB" w:rsidRDefault="000634CB" w:rsidP="00DF4893">
            <w:pPr>
              <w:pStyle w:val="a3"/>
              <w:numPr>
                <w:ilvl w:val="0"/>
                <w:numId w:val="36"/>
              </w:numPr>
              <w:tabs>
                <w:tab w:val="left" w:pos="284"/>
              </w:tabs>
              <w:spacing w:after="0" w:line="240" w:lineRule="auto"/>
              <w:ind w:left="0" w:firstLine="0"/>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spacing w:after="0" w:line="240" w:lineRule="auto"/>
              <w:jc w:val="both"/>
              <w:rPr>
                <w:rFonts w:ascii="Times New Roman" w:eastAsia="Times New Roman" w:hAnsi="Times New Roman" w:cs="Times New Roman"/>
                <w:b/>
                <w:bCs/>
                <w:color w:val="000000"/>
                <w:sz w:val="24"/>
                <w:szCs w:val="28"/>
              </w:rPr>
            </w:pPr>
            <w:r w:rsidRPr="000634CB">
              <w:rPr>
                <w:rFonts w:ascii="Times New Roman" w:eastAsia="Times New Roman" w:hAnsi="Times New Roman" w:cs="Times New Roman"/>
                <w:b/>
                <w:bCs/>
                <w:color w:val="000000"/>
                <w:sz w:val="24"/>
                <w:szCs w:val="28"/>
              </w:rPr>
              <w:t>Ущерб по отраслям:</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b/>
                <w:bCs/>
                <w:color w:val="000000"/>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DF4893" w:rsidRPr="000634CB" w:rsidTr="00DF4893">
        <w:trPr>
          <w:cantSplit/>
          <w:trHeight w:val="20"/>
        </w:trPr>
        <w:tc>
          <w:tcPr>
            <w:tcW w:w="864" w:type="dxa"/>
            <w:vMerge/>
            <w:shd w:val="clear" w:color="auto" w:fill="FFFFFF"/>
          </w:tcPr>
          <w:p w:rsidR="000634CB" w:rsidRPr="000634CB" w:rsidRDefault="000634CB" w:rsidP="00DF4893">
            <w:pPr>
              <w:pStyle w:val="a3"/>
              <w:numPr>
                <w:ilvl w:val="0"/>
                <w:numId w:val="36"/>
              </w:numPr>
              <w:tabs>
                <w:tab w:val="left" w:pos="284"/>
              </w:tabs>
              <w:spacing w:after="0" w:line="240" w:lineRule="auto"/>
              <w:ind w:left="0" w:firstLine="0"/>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pStyle w:val="a3"/>
              <w:numPr>
                <w:ilvl w:val="1"/>
                <w:numId w:val="36"/>
              </w:numPr>
              <w:tabs>
                <w:tab w:val="left" w:pos="407"/>
              </w:tabs>
              <w:spacing w:after="0" w:line="240" w:lineRule="auto"/>
              <w:ind w:left="0" w:firstLine="0"/>
              <w:jc w:val="both"/>
              <w:rPr>
                <w:rFonts w:ascii="Times New Roman" w:eastAsia="Times New Roman" w:hAnsi="Times New Roman" w:cs="Times New Roman"/>
                <w:color w:val="000000"/>
                <w:sz w:val="24"/>
                <w:szCs w:val="28"/>
              </w:rPr>
            </w:pPr>
            <w:r w:rsidRPr="000634CB">
              <w:rPr>
                <w:rFonts w:ascii="Times New Roman" w:eastAsia="Times New Roman" w:hAnsi="Times New Roman" w:cs="Times New Roman"/>
                <w:color w:val="000000"/>
                <w:sz w:val="24"/>
                <w:szCs w:val="28"/>
              </w:rPr>
              <w:t>Энергетика</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b/>
                <w:bCs/>
                <w:color w:val="000000"/>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DF4893" w:rsidRPr="000634CB" w:rsidTr="00DF4893">
        <w:trPr>
          <w:cantSplit/>
          <w:trHeight w:val="20"/>
        </w:trPr>
        <w:tc>
          <w:tcPr>
            <w:tcW w:w="864" w:type="dxa"/>
            <w:vMerge/>
            <w:shd w:val="clear" w:color="auto" w:fill="FFFFFF"/>
          </w:tcPr>
          <w:p w:rsidR="000634CB" w:rsidRPr="000634CB" w:rsidRDefault="000634CB" w:rsidP="00DF4893">
            <w:pPr>
              <w:pStyle w:val="a3"/>
              <w:numPr>
                <w:ilvl w:val="0"/>
                <w:numId w:val="36"/>
              </w:numPr>
              <w:tabs>
                <w:tab w:val="left" w:pos="284"/>
              </w:tabs>
              <w:spacing w:after="0" w:line="240" w:lineRule="auto"/>
              <w:ind w:left="0" w:firstLine="0"/>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pStyle w:val="a3"/>
              <w:numPr>
                <w:ilvl w:val="1"/>
                <w:numId w:val="36"/>
              </w:numPr>
              <w:tabs>
                <w:tab w:val="left" w:pos="407"/>
              </w:tabs>
              <w:spacing w:after="0" w:line="240" w:lineRule="auto"/>
              <w:ind w:left="0" w:firstLine="0"/>
              <w:jc w:val="both"/>
              <w:rPr>
                <w:rFonts w:ascii="Times New Roman" w:eastAsia="Times New Roman" w:hAnsi="Times New Roman" w:cs="Times New Roman"/>
                <w:color w:val="000000"/>
                <w:sz w:val="24"/>
                <w:szCs w:val="28"/>
              </w:rPr>
            </w:pPr>
            <w:r w:rsidRPr="000634CB">
              <w:rPr>
                <w:rFonts w:ascii="Times New Roman" w:eastAsia="Times New Roman" w:hAnsi="Times New Roman" w:cs="Times New Roman"/>
                <w:color w:val="000000"/>
                <w:sz w:val="24"/>
                <w:szCs w:val="28"/>
              </w:rPr>
              <w:t>Жилищно-коммунальное хозяйство</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b/>
                <w:bCs/>
                <w:color w:val="000000"/>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DF4893" w:rsidRPr="000634CB" w:rsidTr="00DF4893">
        <w:trPr>
          <w:cantSplit/>
          <w:trHeight w:val="20"/>
        </w:trPr>
        <w:tc>
          <w:tcPr>
            <w:tcW w:w="864" w:type="dxa"/>
            <w:vMerge/>
            <w:shd w:val="clear" w:color="auto" w:fill="FFFFFF"/>
          </w:tcPr>
          <w:p w:rsidR="000634CB" w:rsidRPr="000634CB" w:rsidRDefault="000634CB" w:rsidP="00DF4893">
            <w:pPr>
              <w:pStyle w:val="a3"/>
              <w:numPr>
                <w:ilvl w:val="0"/>
                <w:numId w:val="36"/>
              </w:numPr>
              <w:tabs>
                <w:tab w:val="left" w:pos="284"/>
              </w:tabs>
              <w:spacing w:after="0" w:line="240" w:lineRule="auto"/>
              <w:ind w:left="0" w:firstLine="0"/>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pStyle w:val="a3"/>
              <w:numPr>
                <w:ilvl w:val="1"/>
                <w:numId w:val="36"/>
              </w:numPr>
              <w:tabs>
                <w:tab w:val="left" w:pos="407"/>
              </w:tabs>
              <w:spacing w:after="0" w:line="240" w:lineRule="auto"/>
              <w:ind w:left="0" w:firstLine="0"/>
              <w:jc w:val="both"/>
              <w:rPr>
                <w:rFonts w:ascii="Times New Roman" w:eastAsia="Times New Roman" w:hAnsi="Times New Roman" w:cs="Times New Roman"/>
                <w:color w:val="000000"/>
                <w:sz w:val="24"/>
                <w:szCs w:val="28"/>
              </w:rPr>
            </w:pPr>
            <w:r w:rsidRPr="000634CB">
              <w:rPr>
                <w:rFonts w:ascii="Times New Roman" w:eastAsia="Times New Roman" w:hAnsi="Times New Roman" w:cs="Times New Roman"/>
                <w:color w:val="000000"/>
                <w:sz w:val="24"/>
                <w:szCs w:val="28"/>
              </w:rPr>
              <w:t>Транспортная инфраструктура</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b/>
                <w:bCs/>
                <w:color w:val="000000"/>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DF4893" w:rsidRPr="000634CB" w:rsidTr="00DF4893">
        <w:trPr>
          <w:cantSplit/>
          <w:trHeight w:val="20"/>
        </w:trPr>
        <w:tc>
          <w:tcPr>
            <w:tcW w:w="864" w:type="dxa"/>
            <w:vMerge/>
            <w:shd w:val="clear" w:color="auto" w:fill="FFFFFF"/>
          </w:tcPr>
          <w:p w:rsidR="000634CB" w:rsidRPr="000634CB" w:rsidRDefault="000634CB" w:rsidP="00DF4893">
            <w:pPr>
              <w:pStyle w:val="a3"/>
              <w:numPr>
                <w:ilvl w:val="0"/>
                <w:numId w:val="36"/>
              </w:numPr>
              <w:tabs>
                <w:tab w:val="left" w:pos="284"/>
              </w:tabs>
              <w:spacing w:after="0" w:line="240" w:lineRule="auto"/>
              <w:ind w:left="0" w:firstLine="0"/>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pStyle w:val="a3"/>
              <w:numPr>
                <w:ilvl w:val="1"/>
                <w:numId w:val="36"/>
              </w:numPr>
              <w:tabs>
                <w:tab w:val="left" w:pos="407"/>
              </w:tabs>
              <w:spacing w:after="0" w:line="240" w:lineRule="auto"/>
              <w:ind w:left="0" w:firstLine="0"/>
              <w:jc w:val="both"/>
              <w:rPr>
                <w:rFonts w:ascii="Times New Roman" w:eastAsia="Times New Roman" w:hAnsi="Times New Roman" w:cs="Times New Roman"/>
                <w:color w:val="000000"/>
                <w:sz w:val="24"/>
                <w:szCs w:val="28"/>
              </w:rPr>
            </w:pPr>
            <w:r w:rsidRPr="000634CB">
              <w:rPr>
                <w:rFonts w:ascii="Times New Roman" w:eastAsia="Times New Roman" w:hAnsi="Times New Roman" w:cs="Times New Roman"/>
                <w:color w:val="000000"/>
                <w:sz w:val="24"/>
                <w:szCs w:val="28"/>
              </w:rPr>
              <w:t>Сельское хозяйство</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b/>
                <w:bCs/>
                <w:color w:val="000000"/>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DF4893" w:rsidRPr="000634CB" w:rsidTr="00DF4893">
        <w:trPr>
          <w:cantSplit/>
          <w:trHeight w:val="20"/>
        </w:trPr>
        <w:tc>
          <w:tcPr>
            <w:tcW w:w="864" w:type="dxa"/>
            <w:vMerge w:val="restart"/>
            <w:shd w:val="clear" w:color="auto" w:fill="FFFFFF"/>
          </w:tcPr>
          <w:p w:rsidR="000634CB" w:rsidRPr="000634CB" w:rsidRDefault="000634CB" w:rsidP="00DF4893">
            <w:pPr>
              <w:pStyle w:val="a3"/>
              <w:numPr>
                <w:ilvl w:val="0"/>
                <w:numId w:val="36"/>
              </w:numPr>
              <w:tabs>
                <w:tab w:val="left" w:pos="284"/>
              </w:tabs>
              <w:spacing w:after="0" w:line="240" w:lineRule="auto"/>
              <w:ind w:left="0" w:firstLine="0"/>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spacing w:after="0" w:line="240" w:lineRule="auto"/>
              <w:jc w:val="both"/>
              <w:rPr>
                <w:rFonts w:ascii="Times New Roman" w:eastAsia="Times New Roman" w:hAnsi="Times New Roman" w:cs="Times New Roman"/>
                <w:b/>
                <w:bCs/>
                <w:color w:val="000000"/>
                <w:sz w:val="24"/>
                <w:szCs w:val="28"/>
              </w:rPr>
            </w:pPr>
            <w:r w:rsidRPr="000634CB">
              <w:rPr>
                <w:rFonts w:ascii="Times New Roman" w:eastAsia="Times New Roman" w:hAnsi="Times New Roman" w:cs="Times New Roman"/>
                <w:b/>
                <w:bCs/>
                <w:color w:val="000000"/>
                <w:sz w:val="24"/>
                <w:szCs w:val="28"/>
              </w:rPr>
              <w:t>Оценка размера вреда окружающей среде, жизни или здоровью животных и растений, в том числе:</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b/>
                <w:bCs/>
                <w:color w:val="000000"/>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DF4893" w:rsidRPr="000634CB" w:rsidTr="00DF4893">
        <w:trPr>
          <w:cantSplit/>
          <w:trHeight w:val="20"/>
        </w:trPr>
        <w:tc>
          <w:tcPr>
            <w:tcW w:w="864" w:type="dxa"/>
            <w:vMerge/>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pStyle w:val="a3"/>
              <w:numPr>
                <w:ilvl w:val="1"/>
                <w:numId w:val="36"/>
              </w:numPr>
              <w:tabs>
                <w:tab w:val="left" w:pos="407"/>
              </w:tabs>
              <w:spacing w:after="0" w:line="240" w:lineRule="auto"/>
              <w:ind w:left="0" w:firstLine="0"/>
              <w:jc w:val="both"/>
              <w:rPr>
                <w:rFonts w:ascii="Times New Roman" w:eastAsia="Times New Roman" w:hAnsi="Times New Roman" w:cs="Times New Roman"/>
                <w:color w:val="000000"/>
                <w:sz w:val="24"/>
                <w:szCs w:val="28"/>
              </w:rPr>
            </w:pPr>
            <w:r w:rsidRPr="000634CB">
              <w:rPr>
                <w:rFonts w:ascii="Times New Roman" w:eastAsia="Times New Roman" w:hAnsi="Times New Roman" w:cs="Times New Roman"/>
                <w:color w:val="000000"/>
                <w:sz w:val="24"/>
                <w:szCs w:val="28"/>
              </w:rPr>
              <w:t>Ущерб, нанесенный поверхностным и подземным водам</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b/>
                <w:bCs/>
                <w:color w:val="000000"/>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DF4893" w:rsidRPr="000634CB" w:rsidTr="00DF4893">
        <w:trPr>
          <w:cantSplit/>
          <w:trHeight w:val="20"/>
        </w:trPr>
        <w:tc>
          <w:tcPr>
            <w:tcW w:w="864" w:type="dxa"/>
            <w:vMerge/>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pStyle w:val="a3"/>
              <w:numPr>
                <w:ilvl w:val="1"/>
                <w:numId w:val="36"/>
              </w:numPr>
              <w:tabs>
                <w:tab w:val="left" w:pos="407"/>
              </w:tabs>
              <w:spacing w:after="0" w:line="240" w:lineRule="auto"/>
              <w:ind w:left="0" w:firstLine="0"/>
              <w:jc w:val="both"/>
              <w:rPr>
                <w:rFonts w:ascii="Times New Roman" w:eastAsia="Times New Roman" w:hAnsi="Times New Roman" w:cs="Times New Roman"/>
                <w:color w:val="000000"/>
                <w:sz w:val="24"/>
                <w:szCs w:val="28"/>
              </w:rPr>
            </w:pPr>
            <w:r w:rsidRPr="000634CB">
              <w:rPr>
                <w:rFonts w:ascii="Times New Roman" w:eastAsia="Times New Roman" w:hAnsi="Times New Roman" w:cs="Times New Roman"/>
                <w:color w:val="000000"/>
                <w:sz w:val="24"/>
                <w:szCs w:val="28"/>
              </w:rPr>
              <w:t>Ущерб, нанесенный животным и растениям, за исключением сельскохозяйственных</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b/>
                <w:bCs/>
                <w:color w:val="000000"/>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DF4893" w:rsidRPr="000634CB" w:rsidTr="00DF4893">
        <w:trPr>
          <w:cantSplit/>
          <w:trHeight w:val="20"/>
        </w:trPr>
        <w:tc>
          <w:tcPr>
            <w:tcW w:w="864" w:type="dxa"/>
            <w:vMerge/>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pStyle w:val="a3"/>
              <w:numPr>
                <w:ilvl w:val="1"/>
                <w:numId w:val="36"/>
              </w:numPr>
              <w:tabs>
                <w:tab w:val="left" w:pos="407"/>
              </w:tabs>
              <w:spacing w:after="0" w:line="240" w:lineRule="auto"/>
              <w:ind w:left="0" w:firstLine="0"/>
              <w:jc w:val="both"/>
              <w:rPr>
                <w:rFonts w:ascii="Times New Roman" w:eastAsia="Times New Roman" w:hAnsi="Times New Roman" w:cs="Times New Roman"/>
                <w:color w:val="000000"/>
                <w:sz w:val="24"/>
                <w:szCs w:val="28"/>
              </w:rPr>
            </w:pPr>
            <w:r w:rsidRPr="000634CB">
              <w:rPr>
                <w:rFonts w:ascii="Times New Roman" w:eastAsia="Times New Roman" w:hAnsi="Times New Roman" w:cs="Times New Roman"/>
                <w:color w:val="000000"/>
                <w:sz w:val="24"/>
                <w:szCs w:val="28"/>
              </w:rPr>
              <w:t>Ущерб, причиненный лесам и находящимся в них природным объектам (по оперативным данным)</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b/>
                <w:bCs/>
                <w:color w:val="000000"/>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DF4893" w:rsidRPr="000634CB" w:rsidTr="00DF4893">
        <w:trPr>
          <w:cantSplit/>
          <w:trHeight w:val="20"/>
        </w:trPr>
        <w:tc>
          <w:tcPr>
            <w:tcW w:w="864" w:type="dxa"/>
            <w:vMerge/>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pStyle w:val="a3"/>
              <w:numPr>
                <w:ilvl w:val="1"/>
                <w:numId w:val="36"/>
              </w:numPr>
              <w:tabs>
                <w:tab w:val="left" w:pos="407"/>
              </w:tabs>
              <w:spacing w:after="0" w:line="240" w:lineRule="auto"/>
              <w:ind w:left="0" w:firstLine="0"/>
              <w:jc w:val="both"/>
              <w:rPr>
                <w:rFonts w:ascii="Times New Roman" w:eastAsia="Times New Roman" w:hAnsi="Times New Roman" w:cs="Times New Roman"/>
                <w:color w:val="000000"/>
                <w:sz w:val="24"/>
                <w:szCs w:val="28"/>
              </w:rPr>
            </w:pPr>
            <w:r w:rsidRPr="000634CB">
              <w:rPr>
                <w:rFonts w:ascii="Times New Roman" w:eastAsia="Times New Roman" w:hAnsi="Times New Roman" w:cs="Times New Roman"/>
                <w:color w:val="000000"/>
                <w:sz w:val="24"/>
                <w:szCs w:val="28"/>
              </w:rPr>
              <w:t>Ущерб, нанесенный атмосферному воздуху, поверхностному слою почвы, недрам, а также ущерб, нанесенный объектам растительного и животного мира, занесенным в Красную книгу Российской Федерации, красные книги субъектов Российской Федерации, водным биологическим ресурсам, а также иным объектам животного мира, не относящимся к объектам охоты и рыболовства и среде их обитания</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b/>
                <w:bCs/>
                <w:color w:val="000000"/>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r w:rsidR="00DF4893" w:rsidRPr="000634CB" w:rsidTr="00DF4893">
        <w:trPr>
          <w:cantSplit/>
          <w:trHeight w:val="20"/>
        </w:trPr>
        <w:tc>
          <w:tcPr>
            <w:tcW w:w="864" w:type="dxa"/>
            <w:vMerge/>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c>
          <w:tcPr>
            <w:tcW w:w="5261" w:type="dxa"/>
            <w:shd w:val="clear" w:color="auto" w:fill="FFFFFF"/>
          </w:tcPr>
          <w:p w:rsidR="000634CB" w:rsidRPr="000634CB" w:rsidRDefault="000634CB" w:rsidP="00DF4893">
            <w:pPr>
              <w:spacing w:after="0" w:line="240" w:lineRule="auto"/>
              <w:jc w:val="both"/>
              <w:rPr>
                <w:rFonts w:ascii="Times New Roman" w:eastAsia="Times New Roman" w:hAnsi="Times New Roman" w:cs="Times New Roman"/>
                <w:b/>
                <w:bCs/>
                <w:color w:val="000000"/>
                <w:sz w:val="24"/>
                <w:szCs w:val="28"/>
              </w:rPr>
            </w:pPr>
            <w:r w:rsidRPr="000634CB">
              <w:rPr>
                <w:rFonts w:ascii="Times New Roman" w:eastAsia="Times New Roman" w:hAnsi="Times New Roman" w:cs="Times New Roman"/>
                <w:b/>
                <w:bCs/>
                <w:color w:val="000000"/>
                <w:sz w:val="24"/>
                <w:szCs w:val="28"/>
              </w:rPr>
              <w:t>ИТОГО</w:t>
            </w:r>
            <w:r w:rsidR="00DF4893">
              <w:rPr>
                <w:rFonts w:ascii="Times New Roman" w:eastAsia="Times New Roman" w:hAnsi="Times New Roman" w:cs="Times New Roman"/>
                <w:b/>
                <w:bCs/>
                <w:color w:val="000000"/>
                <w:sz w:val="24"/>
                <w:szCs w:val="28"/>
              </w:rPr>
              <w:t>:</w:t>
            </w:r>
          </w:p>
        </w:tc>
        <w:tc>
          <w:tcPr>
            <w:tcW w:w="2342"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b/>
                <w:bCs/>
                <w:color w:val="000000"/>
                <w:sz w:val="24"/>
                <w:szCs w:val="28"/>
              </w:rPr>
            </w:pPr>
          </w:p>
        </w:tc>
        <w:tc>
          <w:tcPr>
            <w:tcW w:w="1646" w:type="dxa"/>
            <w:shd w:val="clear" w:color="auto" w:fill="FFFFFF"/>
          </w:tcPr>
          <w:p w:rsidR="000634CB" w:rsidRPr="000634CB" w:rsidRDefault="000634CB" w:rsidP="00DF4893">
            <w:pPr>
              <w:spacing w:after="0" w:line="240" w:lineRule="auto"/>
              <w:jc w:val="center"/>
              <w:rPr>
                <w:rFonts w:ascii="Times New Roman" w:eastAsia="Times New Roman" w:hAnsi="Times New Roman" w:cs="Times New Roman"/>
                <w:sz w:val="24"/>
                <w:szCs w:val="28"/>
              </w:rPr>
            </w:pPr>
          </w:p>
        </w:tc>
      </w:tr>
    </w:tbl>
    <w:p w:rsidR="000634CB" w:rsidRPr="009C7354" w:rsidRDefault="000634CB" w:rsidP="000634CB">
      <w:pPr>
        <w:spacing w:after="0" w:line="240" w:lineRule="auto"/>
        <w:jc w:val="both"/>
        <w:rPr>
          <w:rFonts w:ascii="Times New Roman" w:eastAsia="Times New Roman" w:hAnsi="Times New Roman" w:cs="Times New Roman"/>
          <w:sz w:val="28"/>
          <w:szCs w:val="28"/>
        </w:rPr>
      </w:pPr>
    </w:p>
    <w:sectPr w:rsidR="000634CB" w:rsidRPr="009C7354" w:rsidSect="00AC14D1">
      <w:footnotePr>
        <w:numRestart w:val="eachSect"/>
      </w:footnotePr>
      <w:pgSz w:w="11900" w:h="16840"/>
      <w:pgMar w:top="851" w:right="567" w:bottom="709"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4BB" w:rsidRDefault="00E554BB">
      <w:pPr>
        <w:spacing w:after="0" w:line="240" w:lineRule="auto"/>
      </w:pPr>
      <w:r>
        <w:separator/>
      </w:r>
    </w:p>
  </w:endnote>
  <w:endnote w:type="continuationSeparator" w:id="0">
    <w:p w:rsidR="00E554BB" w:rsidRDefault="00E55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34E" w:rsidRDefault="0015334E">
    <w:pPr>
      <w:rPr>
        <w:sz w:val="2"/>
        <w:szCs w:val="2"/>
      </w:rPr>
    </w:pPr>
    <w:r>
      <w:rPr>
        <w:noProof/>
        <w:sz w:val="24"/>
        <w:szCs w:val="24"/>
      </w:rPr>
      <mc:AlternateContent>
        <mc:Choice Requires="wps">
          <w:drawing>
            <wp:anchor distT="0" distB="0" distL="63500" distR="63500" simplePos="0" relativeHeight="251657216" behindDoc="1" locked="0" layoutInCell="1" allowOverlap="1" wp14:anchorId="51C8AC2B" wp14:editId="1A81DAA5">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34E" w:rsidRDefault="0015334E">
                          <w:pPr>
                            <w:tabs>
                              <w:tab w:val="right" w:pos="3926"/>
                            </w:tabs>
                            <w:spacing w:line="240" w:lineRule="auto"/>
                          </w:pPr>
                          <w:r>
                            <w:rPr>
                              <w:rStyle w:val="10pt0"/>
                              <w:rFonts w:eastAsiaTheme="minorEastAsia"/>
                            </w:rPr>
                            <w:t>(подпись)</w:t>
                          </w:r>
                          <w:r>
                            <w:rPr>
                              <w:rStyle w:val="10pt0"/>
                              <w:rFonts w:eastAsiaTheme="minorEastAsia"/>
                            </w:rPr>
                            <w:tab/>
                            <w:t>(фамилия, имя. отчество)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C8AC2B"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92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15334E" w:rsidRDefault="0015334E">
                    <w:pPr>
                      <w:tabs>
                        <w:tab w:val="right" w:pos="3926"/>
                      </w:tabs>
                      <w:spacing w:line="240" w:lineRule="auto"/>
                    </w:pPr>
                    <w:r>
                      <w:rPr>
                        <w:rStyle w:val="10pt0"/>
                        <w:rFonts w:eastAsiaTheme="minorEastAsia"/>
                      </w:rPr>
                      <w:t>(подпись)</w:t>
                    </w:r>
                    <w:r>
                      <w:rPr>
                        <w:rStyle w:val="10pt0"/>
                        <w:rFonts w:eastAsiaTheme="minorEastAsia"/>
                      </w:rPr>
                      <w:tab/>
                      <w:t>(фамилия, имя. отчество)</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34E" w:rsidRDefault="0015334E">
    <w:pPr>
      <w:rPr>
        <w:sz w:val="2"/>
        <w:szCs w:val="2"/>
      </w:rPr>
    </w:pPr>
    <w:r>
      <w:rPr>
        <w:noProof/>
        <w:sz w:val="24"/>
        <w:szCs w:val="24"/>
      </w:rPr>
      <mc:AlternateContent>
        <mc:Choice Requires="wps">
          <w:drawing>
            <wp:anchor distT="0" distB="0" distL="63500" distR="63500" simplePos="0" relativeHeight="251659264" behindDoc="1" locked="0" layoutInCell="1" allowOverlap="1" wp14:anchorId="02ADAA70" wp14:editId="5B702A88">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34E" w:rsidRDefault="0015334E">
                          <w:pPr>
                            <w:tabs>
                              <w:tab w:val="right" w:pos="3878"/>
                            </w:tabs>
                            <w:spacing w:line="240" w:lineRule="auto"/>
                          </w:pPr>
                          <w:r>
                            <w:rPr>
                              <w:rStyle w:val="10pt0"/>
                              <w:rFonts w:eastAsiaTheme="minorEastAsia"/>
                            </w:rPr>
                            <w:t>(подпись)</w:t>
                          </w:r>
                          <w:r>
                            <w:rPr>
                              <w:rStyle w:val="10pt0"/>
                              <w:rFonts w:eastAsiaTheme="minorEastAsia"/>
                            </w:rPr>
                            <w:tab/>
                            <w:t>(фамилия, имя. отчество)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ADAA70"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15334E" w:rsidRDefault="0015334E">
                    <w:pPr>
                      <w:tabs>
                        <w:tab w:val="right" w:pos="3878"/>
                      </w:tabs>
                      <w:spacing w:line="240" w:lineRule="auto"/>
                    </w:pPr>
                    <w:r>
                      <w:rPr>
                        <w:rStyle w:val="10pt0"/>
                        <w:rFonts w:eastAsiaTheme="minorEastAsia"/>
                      </w:rPr>
                      <w:t>(подпись)</w:t>
                    </w:r>
                    <w:r>
                      <w:rPr>
                        <w:rStyle w:val="10pt0"/>
                        <w:rFonts w:eastAsiaTheme="minorEastAsia"/>
                      </w:rPr>
                      <w:tab/>
                      <w:t>(фамилия, имя. отчество)</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4BB" w:rsidRDefault="00E554BB">
      <w:pPr>
        <w:spacing w:after="0" w:line="240" w:lineRule="auto"/>
      </w:pPr>
      <w:r>
        <w:separator/>
      </w:r>
    </w:p>
  </w:footnote>
  <w:footnote w:type="continuationSeparator" w:id="0">
    <w:p w:rsidR="00E554BB" w:rsidRDefault="00E554BB">
      <w:pPr>
        <w:spacing w:after="0" w:line="240" w:lineRule="auto"/>
      </w:pPr>
      <w:r>
        <w:continuationSeparator/>
      </w:r>
    </w:p>
  </w:footnote>
  <w:footnote w:id="1">
    <w:p w:rsidR="0043688B" w:rsidRPr="0043688B" w:rsidRDefault="0043688B" w:rsidP="0043688B">
      <w:pPr>
        <w:pStyle w:val="a4"/>
        <w:jc w:val="both"/>
        <w:rPr>
          <w:rFonts w:ascii="Times New Roman" w:hAnsi="Times New Roman" w:cs="Times New Roman"/>
        </w:rPr>
      </w:pPr>
      <w:r w:rsidRPr="0043688B">
        <w:rPr>
          <w:rStyle w:val="a6"/>
          <w:rFonts w:ascii="Times New Roman" w:hAnsi="Times New Roman" w:cs="Times New Roman"/>
        </w:rPr>
        <w:footnoteRef/>
      </w:r>
      <w:r w:rsidRPr="0043688B">
        <w:rPr>
          <w:rFonts w:ascii="Times New Roman" w:hAnsi="Times New Roman" w:cs="Times New Roman"/>
        </w:rPr>
        <w:t xml:space="preserve"> </w:t>
      </w:r>
      <w:r w:rsidRPr="0043688B">
        <w:rPr>
          <w:rFonts w:ascii="Times New Roman" w:eastAsia="Times New Roman" w:hAnsi="Times New Roman" w:cs="Times New Roman"/>
        </w:rPr>
        <w:t>Абзацы второй и третий подпункта «д» пункта 4 Правил.</w:t>
      </w:r>
    </w:p>
  </w:footnote>
  <w:footnote w:id="2">
    <w:p w:rsidR="0043688B" w:rsidRPr="0043688B" w:rsidRDefault="0043688B" w:rsidP="0043688B">
      <w:pPr>
        <w:pStyle w:val="a4"/>
        <w:jc w:val="both"/>
        <w:rPr>
          <w:rFonts w:ascii="Times New Roman" w:hAnsi="Times New Roman" w:cs="Times New Roman"/>
        </w:rPr>
      </w:pPr>
      <w:r w:rsidRPr="0043688B">
        <w:rPr>
          <w:rStyle w:val="a6"/>
          <w:rFonts w:ascii="Times New Roman" w:hAnsi="Times New Roman" w:cs="Times New Roman"/>
        </w:rPr>
        <w:footnoteRef/>
      </w:r>
      <w:r w:rsidRPr="0043688B">
        <w:rPr>
          <w:rFonts w:ascii="Times New Roman" w:hAnsi="Times New Roman" w:cs="Times New Roman"/>
        </w:rPr>
        <w:t xml:space="preserve"> </w:t>
      </w:r>
      <w:r w:rsidRPr="0043688B">
        <w:rPr>
          <w:rFonts w:ascii="Times New Roman" w:eastAsia="Times New Roman" w:hAnsi="Times New Roman" w:cs="Times New Roman"/>
        </w:rPr>
        <w:t>Абзац четвертый подпункта «д» пункта 4 Правил.</w:t>
      </w:r>
    </w:p>
  </w:footnote>
  <w:footnote w:id="3">
    <w:p w:rsidR="0043688B" w:rsidRPr="0043688B" w:rsidRDefault="0043688B" w:rsidP="0043688B">
      <w:pPr>
        <w:pStyle w:val="a4"/>
        <w:jc w:val="both"/>
        <w:rPr>
          <w:rFonts w:ascii="Times New Roman" w:hAnsi="Times New Roman" w:cs="Times New Roman"/>
        </w:rPr>
      </w:pPr>
      <w:r w:rsidRPr="0043688B">
        <w:rPr>
          <w:rStyle w:val="a6"/>
          <w:rFonts w:ascii="Times New Roman" w:hAnsi="Times New Roman" w:cs="Times New Roman"/>
        </w:rPr>
        <w:footnoteRef/>
      </w:r>
      <w:r w:rsidRPr="0043688B">
        <w:rPr>
          <w:rFonts w:ascii="Times New Roman" w:hAnsi="Times New Roman" w:cs="Times New Roman"/>
        </w:rPr>
        <w:t xml:space="preserve"> </w:t>
      </w:r>
      <w:r w:rsidRPr="0043688B">
        <w:rPr>
          <w:rFonts w:ascii="Times New Roman" w:eastAsia="Times New Roman" w:hAnsi="Times New Roman" w:cs="Times New Roman"/>
        </w:rPr>
        <w:t>Подпункт «г» пункта 4 Правил.</w:t>
      </w:r>
    </w:p>
  </w:footnote>
  <w:footnote w:id="4">
    <w:p w:rsidR="0043688B" w:rsidRPr="0043688B" w:rsidRDefault="0043688B" w:rsidP="0043688B">
      <w:pPr>
        <w:pStyle w:val="a4"/>
        <w:jc w:val="both"/>
        <w:rPr>
          <w:rFonts w:ascii="Times New Roman" w:hAnsi="Times New Roman" w:cs="Times New Roman"/>
        </w:rPr>
      </w:pPr>
      <w:r w:rsidRPr="0043688B">
        <w:rPr>
          <w:rStyle w:val="a6"/>
          <w:rFonts w:ascii="Times New Roman" w:hAnsi="Times New Roman" w:cs="Times New Roman"/>
        </w:rPr>
        <w:footnoteRef/>
      </w:r>
      <w:r w:rsidRPr="0043688B">
        <w:rPr>
          <w:rFonts w:ascii="Times New Roman" w:hAnsi="Times New Roman" w:cs="Times New Roman"/>
        </w:rPr>
        <w:t xml:space="preserve"> </w:t>
      </w:r>
      <w:r w:rsidRPr="0043688B">
        <w:rPr>
          <w:rFonts w:ascii="Times New Roman" w:eastAsia="Times New Roman" w:hAnsi="Times New Roman" w:cs="Times New Roman"/>
        </w:rPr>
        <w:t>Подпункт «б» пункта 10 Правил.</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34E" w:rsidRDefault="0015334E">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2"/>
      <w:numFmt w:val="upperRoman"/>
      <w:lvlText w:val="%1."/>
      <w:lvlJc w:val="left"/>
      <w:rPr>
        <w:b w:val="0"/>
        <w:bCs w:val="0"/>
        <w:i w:val="0"/>
        <w:iCs w:val="0"/>
        <w:smallCaps w:val="0"/>
        <w:strike w:val="0"/>
        <w:color w:val="000000"/>
        <w:spacing w:val="0"/>
        <w:w w:val="100"/>
        <w:position w:val="0"/>
        <w:sz w:val="28"/>
        <w:szCs w:val="28"/>
        <w:u w:val="none"/>
      </w:rPr>
    </w:lvl>
    <w:lvl w:ilvl="1">
      <w:start w:val="2"/>
      <w:numFmt w:val="upperRoman"/>
      <w:lvlText w:val="%1."/>
      <w:lvlJc w:val="left"/>
      <w:rPr>
        <w:b w:val="0"/>
        <w:bCs w:val="0"/>
        <w:i w:val="0"/>
        <w:iCs w:val="0"/>
        <w:smallCaps w:val="0"/>
        <w:strike w:val="0"/>
        <w:color w:val="000000"/>
        <w:spacing w:val="0"/>
        <w:w w:val="100"/>
        <w:position w:val="0"/>
        <w:sz w:val="28"/>
        <w:szCs w:val="28"/>
        <w:u w:val="none"/>
      </w:rPr>
    </w:lvl>
    <w:lvl w:ilvl="2">
      <w:start w:val="2"/>
      <w:numFmt w:val="upperRoman"/>
      <w:lvlText w:val="%1."/>
      <w:lvlJc w:val="left"/>
      <w:rPr>
        <w:b w:val="0"/>
        <w:bCs w:val="0"/>
        <w:i w:val="0"/>
        <w:iCs w:val="0"/>
        <w:smallCaps w:val="0"/>
        <w:strike w:val="0"/>
        <w:color w:val="000000"/>
        <w:spacing w:val="0"/>
        <w:w w:val="100"/>
        <w:position w:val="0"/>
        <w:sz w:val="28"/>
        <w:szCs w:val="28"/>
        <w:u w:val="none"/>
      </w:rPr>
    </w:lvl>
    <w:lvl w:ilvl="3">
      <w:start w:val="2"/>
      <w:numFmt w:val="upperRoman"/>
      <w:lvlText w:val="%1."/>
      <w:lvlJc w:val="left"/>
      <w:rPr>
        <w:b w:val="0"/>
        <w:bCs w:val="0"/>
        <w:i w:val="0"/>
        <w:iCs w:val="0"/>
        <w:smallCaps w:val="0"/>
        <w:strike w:val="0"/>
        <w:color w:val="000000"/>
        <w:spacing w:val="0"/>
        <w:w w:val="100"/>
        <w:position w:val="0"/>
        <w:sz w:val="28"/>
        <w:szCs w:val="28"/>
        <w:u w:val="none"/>
      </w:rPr>
    </w:lvl>
    <w:lvl w:ilvl="4">
      <w:start w:val="2"/>
      <w:numFmt w:val="upperRoman"/>
      <w:lvlText w:val="%1."/>
      <w:lvlJc w:val="left"/>
      <w:rPr>
        <w:b w:val="0"/>
        <w:bCs w:val="0"/>
        <w:i w:val="0"/>
        <w:iCs w:val="0"/>
        <w:smallCaps w:val="0"/>
        <w:strike w:val="0"/>
        <w:color w:val="000000"/>
        <w:spacing w:val="0"/>
        <w:w w:val="100"/>
        <w:position w:val="0"/>
        <w:sz w:val="28"/>
        <w:szCs w:val="28"/>
        <w:u w:val="none"/>
      </w:rPr>
    </w:lvl>
    <w:lvl w:ilvl="5">
      <w:start w:val="2"/>
      <w:numFmt w:val="upperRoman"/>
      <w:lvlText w:val="%1."/>
      <w:lvlJc w:val="left"/>
      <w:rPr>
        <w:b w:val="0"/>
        <w:bCs w:val="0"/>
        <w:i w:val="0"/>
        <w:iCs w:val="0"/>
        <w:smallCaps w:val="0"/>
        <w:strike w:val="0"/>
        <w:color w:val="000000"/>
        <w:spacing w:val="0"/>
        <w:w w:val="100"/>
        <w:position w:val="0"/>
        <w:sz w:val="28"/>
        <w:szCs w:val="28"/>
        <w:u w:val="none"/>
      </w:rPr>
    </w:lvl>
    <w:lvl w:ilvl="6">
      <w:start w:val="2"/>
      <w:numFmt w:val="upperRoman"/>
      <w:lvlText w:val="%1."/>
      <w:lvlJc w:val="left"/>
      <w:rPr>
        <w:b w:val="0"/>
        <w:bCs w:val="0"/>
        <w:i w:val="0"/>
        <w:iCs w:val="0"/>
        <w:smallCaps w:val="0"/>
        <w:strike w:val="0"/>
        <w:color w:val="000000"/>
        <w:spacing w:val="0"/>
        <w:w w:val="100"/>
        <w:position w:val="0"/>
        <w:sz w:val="28"/>
        <w:szCs w:val="28"/>
        <w:u w:val="none"/>
      </w:rPr>
    </w:lvl>
    <w:lvl w:ilvl="7">
      <w:start w:val="2"/>
      <w:numFmt w:val="upperRoman"/>
      <w:lvlText w:val="%1."/>
      <w:lvlJc w:val="left"/>
      <w:rPr>
        <w:b w:val="0"/>
        <w:bCs w:val="0"/>
        <w:i w:val="0"/>
        <w:iCs w:val="0"/>
        <w:smallCaps w:val="0"/>
        <w:strike w:val="0"/>
        <w:color w:val="000000"/>
        <w:spacing w:val="0"/>
        <w:w w:val="100"/>
        <w:position w:val="0"/>
        <w:sz w:val="28"/>
        <w:szCs w:val="28"/>
        <w:u w:val="none"/>
      </w:rPr>
    </w:lvl>
    <w:lvl w:ilvl="8">
      <w:start w:val="2"/>
      <w:numFmt w:val="upperRoman"/>
      <w:lvlText w:val="%1."/>
      <w:lvlJc w:val="left"/>
      <w:rPr>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2.%1."/>
      <w:lvlJc w:val="left"/>
      <w:rPr>
        <w:b w:val="0"/>
        <w:bCs w:val="0"/>
        <w:i w:val="0"/>
        <w:iCs w:val="0"/>
        <w:smallCaps w:val="0"/>
        <w:strike w:val="0"/>
        <w:color w:val="000000"/>
        <w:spacing w:val="0"/>
        <w:w w:val="100"/>
        <w:position w:val="0"/>
        <w:sz w:val="28"/>
        <w:szCs w:val="28"/>
        <w:u w:val="none"/>
      </w:rPr>
    </w:lvl>
    <w:lvl w:ilvl="1">
      <w:start w:val="1"/>
      <w:numFmt w:val="decimal"/>
      <w:lvlText w:val="2.%1."/>
      <w:lvlJc w:val="left"/>
      <w:rPr>
        <w:b w:val="0"/>
        <w:bCs w:val="0"/>
        <w:i w:val="0"/>
        <w:iCs w:val="0"/>
        <w:smallCaps w:val="0"/>
        <w:strike w:val="0"/>
        <w:color w:val="000000"/>
        <w:spacing w:val="0"/>
        <w:w w:val="100"/>
        <w:position w:val="0"/>
        <w:sz w:val="28"/>
        <w:szCs w:val="28"/>
        <w:u w:val="none"/>
      </w:rPr>
    </w:lvl>
    <w:lvl w:ilvl="2">
      <w:start w:val="1"/>
      <w:numFmt w:val="decimal"/>
      <w:lvlText w:val="2.%1."/>
      <w:lvlJc w:val="left"/>
      <w:rPr>
        <w:b w:val="0"/>
        <w:bCs w:val="0"/>
        <w:i w:val="0"/>
        <w:iCs w:val="0"/>
        <w:smallCaps w:val="0"/>
        <w:strike w:val="0"/>
        <w:color w:val="000000"/>
        <w:spacing w:val="0"/>
        <w:w w:val="100"/>
        <w:position w:val="0"/>
        <w:sz w:val="28"/>
        <w:szCs w:val="28"/>
        <w:u w:val="none"/>
      </w:rPr>
    </w:lvl>
    <w:lvl w:ilvl="3">
      <w:start w:val="1"/>
      <w:numFmt w:val="decimal"/>
      <w:lvlText w:val="2.%1."/>
      <w:lvlJc w:val="left"/>
      <w:rPr>
        <w:b w:val="0"/>
        <w:bCs w:val="0"/>
        <w:i w:val="0"/>
        <w:iCs w:val="0"/>
        <w:smallCaps w:val="0"/>
        <w:strike w:val="0"/>
        <w:color w:val="000000"/>
        <w:spacing w:val="0"/>
        <w:w w:val="100"/>
        <w:position w:val="0"/>
        <w:sz w:val="28"/>
        <w:szCs w:val="28"/>
        <w:u w:val="none"/>
      </w:rPr>
    </w:lvl>
    <w:lvl w:ilvl="4">
      <w:start w:val="1"/>
      <w:numFmt w:val="decimal"/>
      <w:lvlText w:val="2.%1."/>
      <w:lvlJc w:val="left"/>
      <w:rPr>
        <w:b w:val="0"/>
        <w:bCs w:val="0"/>
        <w:i w:val="0"/>
        <w:iCs w:val="0"/>
        <w:smallCaps w:val="0"/>
        <w:strike w:val="0"/>
        <w:color w:val="000000"/>
        <w:spacing w:val="0"/>
        <w:w w:val="100"/>
        <w:position w:val="0"/>
        <w:sz w:val="28"/>
        <w:szCs w:val="28"/>
        <w:u w:val="none"/>
      </w:rPr>
    </w:lvl>
    <w:lvl w:ilvl="5">
      <w:start w:val="1"/>
      <w:numFmt w:val="decimal"/>
      <w:lvlText w:val="2.%1."/>
      <w:lvlJc w:val="left"/>
      <w:rPr>
        <w:b w:val="0"/>
        <w:bCs w:val="0"/>
        <w:i w:val="0"/>
        <w:iCs w:val="0"/>
        <w:smallCaps w:val="0"/>
        <w:strike w:val="0"/>
        <w:color w:val="000000"/>
        <w:spacing w:val="0"/>
        <w:w w:val="100"/>
        <w:position w:val="0"/>
        <w:sz w:val="28"/>
        <w:szCs w:val="28"/>
        <w:u w:val="none"/>
      </w:rPr>
    </w:lvl>
    <w:lvl w:ilvl="6">
      <w:start w:val="1"/>
      <w:numFmt w:val="decimal"/>
      <w:lvlText w:val="2.%1."/>
      <w:lvlJc w:val="left"/>
      <w:rPr>
        <w:b w:val="0"/>
        <w:bCs w:val="0"/>
        <w:i w:val="0"/>
        <w:iCs w:val="0"/>
        <w:smallCaps w:val="0"/>
        <w:strike w:val="0"/>
        <w:color w:val="000000"/>
        <w:spacing w:val="0"/>
        <w:w w:val="100"/>
        <w:position w:val="0"/>
        <w:sz w:val="28"/>
        <w:szCs w:val="28"/>
        <w:u w:val="none"/>
      </w:rPr>
    </w:lvl>
    <w:lvl w:ilvl="7">
      <w:start w:val="1"/>
      <w:numFmt w:val="decimal"/>
      <w:lvlText w:val="2.%1."/>
      <w:lvlJc w:val="left"/>
      <w:rPr>
        <w:b w:val="0"/>
        <w:bCs w:val="0"/>
        <w:i w:val="0"/>
        <w:iCs w:val="0"/>
        <w:smallCaps w:val="0"/>
        <w:strike w:val="0"/>
        <w:color w:val="000000"/>
        <w:spacing w:val="0"/>
        <w:w w:val="100"/>
        <w:position w:val="0"/>
        <w:sz w:val="28"/>
        <w:szCs w:val="28"/>
        <w:u w:val="none"/>
      </w:rPr>
    </w:lvl>
    <w:lvl w:ilvl="8">
      <w:start w:val="1"/>
      <w:numFmt w:val="decimal"/>
      <w:lvlText w:val="2.%1."/>
      <w:lvlJc w:val="left"/>
      <w:rPr>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decimal"/>
      <w:lvlText w:val="3.%1."/>
      <w:lvlJc w:val="left"/>
      <w:rPr>
        <w:b w:val="0"/>
        <w:bCs w:val="0"/>
        <w:i w:val="0"/>
        <w:iCs w:val="0"/>
        <w:smallCaps w:val="0"/>
        <w:strike w:val="0"/>
        <w:color w:val="000000"/>
        <w:spacing w:val="0"/>
        <w:w w:val="100"/>
        <w:position w:val="0"/>
        <w:sz w:val="28"/>
        <w:szCs w:val="28"/>
        <w:u w:val="none"/>
      </w:rPr>
    </w:lvl>
    <w:lvl w:ilvl="1">
      <w:start w:val="1"/>
      <w:numFmt w:val="decimal"/>
      <w:lvlText w:val="3.%1."/>
      <w:lvlJc w:val="left"/>
      <w:rPr>
        <w:b w:val="0"/>
        <w:bCs w:val="0"/>
        <w:i w:val="0"/>
        <w:iCs w:val="0"/>
        <w:smallCaps w:val="0"/>
        <w:strike w:val="0"/>
        <w:color w:val="000000"/>
        <w:spacing w:val="0"/>
        <w:w w:val="100"/>
        <w:position w:val="0"/>
        <w:sz w:val="28"/>
        <w:szCs w:val="28"/>
        <w:u w:val="none"/>
      </w:rPr>
    </w:lvl>
    <w:lvl w:ilvl="2">
      <w:start w:val="1"/>
      <w:numFmt w:val="decimal"/>
      <w:lvlText w:val="3.%1."/>
      <w:lvlJc w:val="left"/>
      <w:rPr>
        <w:b w:val="0"/>
        <w:bCs w:val="0"/>
        <w:i w:val="0"/>
        <w:iCs w:val="0"/>
        <w:smallCaps w:val="0"/>
        <w:strike w:val="0"/>
        <w:color w:val="000000"/>
        <w:spacing w:val="0"/>
        <w:w w:val="100"/>
        <w:position w:val="0"/>
        <w:sz w:val="28"/>
        <w:szCs w:val="28"/>
        <w:u w:val="none"/>
      </w:rPr>
    </w:lvl>
    <w:lvl w:ilvl="3">
      <w:start w:val="1"/>
      <w:numFmt w:val="decimal"/>
      <w:lvlText w:val="3.%1."/>
      <w:lvlJc w:val="left"/>
      <w:rPr>
        <w:b w:val="0"/>
        <w:bCs w:val="0"/>
        <w:i w:val="0"/>
        <w:iCs w:val="0"/>
        <w:smallCaps w:val="0"/>
        <w:strike w:val="0"/>
        <w:color w:val="000000"/>
        <w:spacing w:val="0"/>
        <w:w w:val="100"/>
        <w:position w:val="0"/>
        <w:sz w:val="28"/>
        <w:szCs w:val="28"/>
        <w:u w:val="none"/>
      </w:rPr>
    </w:lvl>
    <w:lvl w:ilvl="4">
      <w:start w:val="1"/>
      <w:numFmt w:val="decimal"/>
      <w:lvlText w:val="3.%1."/>
      <w:lvlJc w:val="left"/>
      <w:rPr>
        <w:b w:val="0"/>
        <w:bCs w:val="0"/>
        <w:i w:val="0"/>
        <w:iCs w:val="0"/>
        <w:smallCaps w:val="0"/>
        <w:strike w:val="0"/>
        <w:color w:val="000000"/>
        <w:spacing w:val="0"/>
        <w:w w:val="100"/>
        <w:position w:val="0"/>
        <w:sz w:val="28"/>
        <w:szCs w:val="28"/>
        <w:u w:val="none"/>
      </w:rPr>
    </w:lvl>
    <w:lvl w:ilvl="5">
      <w:start w:val="1"/>
      <w:numFmt w:val="decimal"/>
      <w:lvlText w:val="3.%1."/>
      <w:lvlJc w:val="left"/>
      <w:rPr>
        <w:b w:val="0"/>
        <w:bCs w:val="0"/>
        <w:i w:val="0"/>
        <w:iCs w:val="0"/>
        <w:smallCaps w:val="0"/>
        <w:strike w:val="0"/>
        <w:color w:val="000000"/>
        <w:spacing w:val="0"/>
        <w:w w:val="100"/>
        <w:position w:val="0"/>
        <w:sz w:val="28"/>
        <w:szCs w:val="28"/>
        <w:u w:val="none"/>
      </w:rPr>
    </w:lvl>
    <w:lvl w:ilvl="6">
      <w:start w:val="1"/>
      <w:numFmt w:val="decimal"/>
      <w:lvlText w:val="3.%1."/>
      <w:lvlJc w:val="left"/>
      <w:rPr>
        <w:b w:val="0"/>
        <w:bCs w:val="0"/>
        <w:i w:val="0"/>
        <w:iCs w:val="0"/>
        <w:smallCaps w:val="0"/>
        <w:strike w:val="0"/>
        <w:color w:val="000000"/>
        <w:spacing w:val="0"/>
        <w:w w:val="100"/>
        <w:position w:val="0"/>
        <w:sz w:val="28"/>
        <w:szCs w:val="28"/>
        <w:u w:val="none"/>
      </w:rPr>
    </w:lvl>
    <w:lvl w:ilvl="7">
      <w:start w:val="1"/>
      <w:numFmt w:val="decimal"/>
      <w:lvlText w:val="3.%1."/>
      <w:lvlJc w:val="left"/>
      <w:rPr>
        <w:b w:val="0"/>
        <w:bCs w:val="0"/>
        <w:i w:val="0"/>
        <w:iCs w:val="0"/>
        <w:smallCaps w:val="0"/>
        <w:strike w:val="0"/>
        <w:color w:val="000000"/>
        <w:spacing w:val="0"/>
        <w:w w:val="100"/>
        <w:position w:val="0"/>
        <w:sz w:val="28"/>
        <w:szCs w:val="28"/>
        <w:u w:val="none"/>
      </w:rPr>
    </w:lvl>
    <w:lvl w:ilvl="8">
      <w:start w:val="1"/>
      <w:numFmt w:val="decimal"/>
      <w:lvlText w:val="3.%1."/>
      <w:lvlJc w:val="left"/>
      <w:rPr>
        <w:b w:val="0"/>
        <w:bCs w:val="0"/>
        <w:i w:val="0"/>
        <w:iCs w:val="0"/>
        <w:smallCaps w:val="0"/>
        <w:strike w:val="0"/>
        <w:color w:val="000000"/>
        <w:spacing w:val="0"/>
        <w:w w:val="100"/>
        <w:position w:val="0"/>
        <w:sz w:val="28"/>
        <w:szCs w:val="28"/>
        <w:u w:val="none"/>
      </w:rPr>
    </w:lvl>
  </w:abstractNum>
  <w:abstractNum w:abstractNumId="3" w15:restartNumberingAfterBreak="0">
    <w:nsid w:val="01247D25"/>
    <w:multiLevelType w:val="hybridMultilevel"/>
    <w:tmpl w:val="2C786094"/>
    <w:lvl w:ilvl="0" w:tplc="015C9B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189103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EF706C"/>
    <w:multiLevelType w:val="multilevel"/>
    <w:tmpl w:val="E8BAB96E"/>
    <w:lvl w:ilvl="0">
      <w:start w:val="1"/>
      <w:numFmt w:val="upperRoman"/>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0D261AB2"/>
    <w:multiLevelType w:val="hybridMultilevel"/>
    <w:tmpl w:val="44723D80"/>
    <w:lvl w:ilvl="0" w:tplc="3F0041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E796375"/>
    <w:multiLevelType w:val="hybridMultilevel"/>
    <w:tmpl w:val="DE8A134A"/>
    <w:lvl w:ilvl="0" w:tplc="4B822F74">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B51E19"/>
    <w:multiLevelType w:val="hybridMultilevel"/>
    <w:tmpl w:val="EE0C0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E231D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8D3852"/>
    <w:multiLevelType w:val="hybridMultilevel"/>
    <w:tmpl w:val="E79CCB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0035BF0"/>
    <w:multiLevelType w:val="hybridMultilevel"/>
    <w:tmpl w:val="2FEE1FDA"/>
    <w:lvl w:ilvl="0" w:tplc="E004753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7F3F81"/>
    <w:multiLevelType w:val="multilevel"/>
    <w:tmpl w:val="A58EBA82"/>
    <w:lvl w:ilvl="0">
      <w:start w:val="1"/>
      <w:numFmt w:val="decimal"/>
      <w:lvlText w:val="%1."/>
      <w:lvlJc w:val="left"/>
      <w:pPr>
        <w:ind w:left="2119" w:hanging="1410"/>
      </w:pPr>
      <w:rPr>
        <w:rFonts w:hint="default"/>
      </w:rPr>
    </w:lvl>
    <w:lvl w:ilvl="1">
      <w:start w:val="1"/>
      <w:numFmt w:val="decimal"/>
      <w:isLgl/>
      <w:lvlText w:val="%1.%2."/>
      <w:lvlJc w:val="left"/>
      <w:pPr>
        <w:ind w:left="1459" w:hanging="750"/>
      </w:pPr>
      <w:rPr>
        <w:rFonts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263D22B0"/>
    <w:multiLevelType w:val="multilevel"/>
    <w:tmpl w:val="E29645AE"/>
    <w:lvl w:ilvl="0">
      <w:start w:val="1"/>
      <w:numFmt w:val="decimal"/>
      <w:lvlText w:val="%1."/>
      <w:lvlJc w:val="left"/>
      <w:pPr>
        <w:ind w:left="360" w:hanging="360"/>
      </w:pPr>
    </w:lvl>
    <w:lvl w:ilvl="1">
      <w:start w:val="1"/>
      <w:numFmt w:val="decimal"/>
      <w:isLgl/>
      <w:lvlText w:val="%1.%2."/>
      <w:lvlJc w:val="left"/>
      <w:pPr>
        <w:ind w:left="1202"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29C52A19"/>
    <w:multiLevelType w:val="hybridMultilevel"/>
    <w:tmpl w:val="1C5070C6"/>
    <w:lvl w:ilvl="0" w:tplc="B442F03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BD53BE1"/>
    <w:multiLevelType w:val="multilevel"/>
    <w:tmpl w:val="E110E60C"/>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9500A6"/>
    <w:multiLevelType w:val="hybridMultilevel"/>
    <w:tmpl w:val="26C6C3C0"/>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7" w15:restartNumberingAfterBreak="0">
    <w:nsid w:val="324C3C80"/>
    <w:multiLevelType w:val="hybridMultilevel"/>
    <w:tmpl w:val="48DA1F7A"/>
    <w:lvl w:ilvl="0" w:tplc="FB2EB0C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35B652A"/>
    <w:multiLevelType w:val="multilevel"/>
    <w:tmpl w:val="890645E4"/>
    <w:lvl w:ilvl="0">
      <w:start w:val="1"/>
      <w:numFmt w:val="decimal"/>
      <w:lvlText w:val="%1."/>
      <w:lvlJc w:val="left"/>
      <w:pPr>
        <w:ind w:left="2119" w:hanging="1410"/>
      </w:pPr>
      <w:rPr>
        <w:rFonts w:hint="default"/>
      </w:rPr>
    </w:lvl>
    <w:lvl w:ilvl="1">
      <w:start w:val="1"/>
      <w:numFmt w:val="bullet"/>
      <w:lvlText w:val="‒"/>
      <w:lvlJc w:val="left"/>
      <w:pPr>
        <w:ind w:left="1459" w:hanging="750"/>
      </w:pPr>
      <w:rPr>
        <w:rFonts w:ascii="Times New Roman" w:hAnsi="Times New Roman" w:cs="Times New Roman"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15:restartNumberingAfterBreak="0">
    <w:nsid w:val="37836172"/>
    <w:multiLevelType w:val="hybridMultilevel"/>
    <w:tmpl w:val="3112F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844F57"/>
    <w:multiLevelType w:val="hybridMultilevel"/>
    <w:tmpl w:val="5086A1E8"/>
    <w:lvl w:ilvl="0" w:tplc="92985FE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B8B14A3"/>
    <w:multiLevelType w:val="hybridMultilevel"/>
    <w:tmpl w:val="CE7ACC46"/>
    <w:lvl w:ilvl="0" w:tplc="4FF0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137215F"/>
    <w:multiLevelType w:val="hybridMultilevel"/>
    <w:tmpl w:val="31A84F64"/>
    <w:lvl w:ilvl="0" w:tplc="7534AD9C">
      <w:start w:val="1"/>
      <w:numFmt w:val="bullet"/>
      <w:lvlText w:val=""/>
      <w:lvlJc w:val="left"/>
      <w:pPr>
        <w:ind w:left="940" w:hanging="360"/>
      </w:pPr>
      <w:rPr>
        <w:rFonts w:ascii="Symbol" w:hAnsi="Symbol"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23" w15:restartNumberingAfterBreak="0">
    <w:nsid w:val="49BF5F12"/>
    <w:multiLevelType w:val="multilevel"/>
    <w:tmpl w:val="4F4A5780"/>
    <w:lvl w:ilvl="0">
      <w:start w:val="1"/>
      <w:numFmt w:val="decimal"/>
      <w:lvlText w:val="%1."/>
      <w:lvlJc w:val="left"/>
      <w:pPr>
        <w:ind w:left="510" w:hanging="510"/>
      </w:pPr>
      <w:rPr>
        <w:rFonts w:hint="default"/>
        <w:b/>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F36EEA"/>
    <w:multiLevelType w:val="hybridMultilevel"/>
    <w:tmpl w:val="AE00B678"/>
    <w:lvl w:ilvl="0" w:tplc="F6B66E2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0EC3CCE"/>
    <w:multiLevelType w:val="hybridMultilevel"/>
    <w:tmpl w:val="FC96B9D0"/>
    <w:lvl w:ilvl="0" w:tplc="82962E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2123B32"/>
    <w:multiLevelType w:val="multilevel"/>
    <w:tmpl w:val="C3007C8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2869" w:hanging="1800"/>
      </w:pPr>
      <w:rPr>
        <w:rFonts w:hint="default"/>
      </w:rPr>
    </w:lvl>
  </w:abstractNum>
  <w:abstractNum w:abstractNumId="27" w15:restartNumberingAfterBreak="0">
    <w:nsid w:val="651F1542"/>
    <w:multiLevelType w:val="hybridMultilevel"/>
    <w:tmpl w:val="D5FA7EDA"/>
    <w:lvl w:ilvl="0" w:tplc="1C08D9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94D0EB8"/>
    <w:multiLevelType w:val="hybridMultilevel"/>
    <w:tmpl w:val="51AA6AFC"/>
    <w:lvl w:ilvl="0" w:tplc="4DF2C9D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A6040C1"/>
    <w:multiLevelType w:val="hybridMultilevel"/>
    <w:tmpl w:val="2A045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426CBD"/>
    <w:multiLevelType w:val="hybridMultilevel"/>
    <w:tmpl w:val="772C6BAA"/>
    <w:lvl w:ilvl="0" w:tplc="0D107A7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36E0D94"/>
    <w:multiLevelType w:val="hybridMultilevel"/>
    <w:tmpl w:val="B07ABD9E"/>
    <w:lvl w:ilvl="0" w:tplc="B1663CEC">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4BA6699"/>
    <w:multiLevelType w:val="hybridMultilevel"/>
    <w:tmpl w:val="5038D44C"/>
    <w:lvl w:ilvl="0" w:tplc="C45446C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69343BB"/>
    <w:multiLevelType w:val="hybridMultilevel"/>
    <w:tmpl w:val="DDA0E7EA"/>
    <w:lvl w:ilvl="0" w:tplc="F4866194">
      <w:start w:val="1"/>
      <w:numFmt w:val="upperRoman"/>
      <w:lvlText w:val="%1."/>
      <w:lvlJc w:val="left"/>
      <w:pPr>
        <w:ind w:left="1080" w:hanging="720"/>
      </w:pPr>
      <w:rPr>
        <w:rFonts w:hint="default"/>
      </w:rPr>
    </w:lvl>
    <w:lvl w:ilvl="1" w:tplc="C18236B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50253E"/>
    <w:multiLevelType w:val="multilevel"/>
    <w:tmpl w:val="20AA6146"/>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5" w15:restartNumberingAfterBreak="0">
    <w:nsid w:val="7D4B78E6"/>
    <w:multiLevelType w:val="hybridMultilevel"/>
    <w:tmpl w:val="C2E8B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5"/>
  </w:num>
  <w:num w:numId="3">
    <w:abstractNumId w:val="12"/>
  </w:num>
  <w:num w:numId="4">
    <w:abstractNumId w:val="20"/>
  </w:num>
  <w:num w:numId="5">
    <w:abstractNumId w:val="7"/>
  </w:num>
  <w:num w:numId="6">
    <w:abstractNumId w:val="22"/>
  </w:num>
  <w:num w:numId="7">
    <w:abstractNumId w:val="18"/>
  </w:num>
  <w:num w:numId="8">
    <w:abstractNumId w:val="21"/>
  </w:num>
  <w:num w:numId="9">
    <w:abstractNumId w:val="3"/>
  </w:num>
  <w:num w:numId="10">
    <w:abstractNumId w:val="0"/>
  </w:num>
  <w:num w:numId="11">
    <w:abstractNumId w:val="1"/>
  </w:num>
  <w:num w:numId="12">
    <w:abstractNumId w:val="2"/>
  </w:num>
  <w:num w:numId="13">
    <w:abstractNumId w:val="6"/>
  </w:num>
  <w:num w:numId="14">
    <w:abstractNumId w:val="19"/>
  </w:num>
  <w:num w:numId="15">
    <w:abstractNumId w:val="16"/>
  </w:num>
  <w:num w:numId="16">
    <w:abstractNumId w:val="8"/>
  </w:num>
  <w:num w:numId="17">
    <w:abstractNumId w:val="29"/>
  </w:num>
  <w:num w:numId="18">
    <w:abstractNumId w:val="30"/>
  </w:num>
  <w:num w:numId="19">
    <w:abstractNumId w:val="26"/>
  </w:num>
  <w:num w:numId="20">
    <w:abstractNumId w:val="34"/>
  </w:num>
  <w:num w:numId="21">
    <w:abstractNumId w:val="35"/>
  </w:num>
  <w:num w:numId="22">
    <w:abstractNumId w:val="24"/>
  </w:num>
  <w:num w:numId="23">
    <w:abstractNumId w:val="17"/>
  </w:num>
  <w:num w:numId="24">
    <w:abstractNumId w:val="14"/>
  </w:num>
  <w:num w:numId="25">
    <w:abstractNumId w:val="4"/>
  </w:num>
  <w:num w:numId="26">
    <w:abstractNumId w:val="33"/>
  </w:num>
  <w:num w:numId="27">
    <w:abstractNumId w:val="10"/>
  </w:num>
  <w:num w:numId="28">
    <w:abstractNumId w:val="13"/>
  </w:num>
  <w:num w:numId="29">
    <w:abstractNumId w:val="11"/>
  </w:num>
  <w:num w:numId="30">
    <w:abstractNumId w:val="31"/>
  </w:num>
  <w:num w:numId="31">
    <w:abstractNumId w:val="9"/>
  </w:num>
  <w:num w:numId="32">
    <w:abstractNumId w:val="32"/>
  </w:num>
  <w:num w:numId="33">
    <w:abstractNumId w:val="28"/>
  </w:num>
  <w:num w:numId="34">
    <w:abstractNumId w:val="27"/>
  </w:num>
  <w:num w:numId="35">
    <w:abstractNumId w:val="15"/>
  </w:num>
  <w:num w:numId="36">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03FE"/>
    <w:rsid w:val="0001117B"/>
    <w:rsid w:val="000114D7"/>
    <w:rsid w:val="0001509F"/>
    <w:rsid w:val="00015CFB"/>
    <w:rsid w:val="000225B4"/>
    <w:rsid w:val="00023B1B"/>
    <w:rsid w:val="0002441C"/>
    <w:rsid w:val="00031B9D"/>
    <w:rsid w:val="0003771C"/>
    <w:rsid w:val="00037FDF"/>
    <w:rsid w:val="000502B8"/>
    <w:rsid w:val="00052AA4"/>
    <w:rsid w:val="000629A0"/>
    <w:rsid w:val="000634CB"/>
    <w:rsid w:val="00070084"/>
    <w:rsid w:val="000718B8"/>
    <w:rsid w:val="00072FCD"/>
    <w:rsid w:val="0007445C"/>
    <w:rsid w:val="000854EA"/>
    <w:rsid w:val="000A3A70"/>
    <w:rsid w:val="000A6ABE"/>
    <w:rsid w:val="000B043B"/>
    <w:rsid w:val="000B0995"/>
    <w:rsid w:val="000B1BEE"/>
    <w:rsid w:val="000B52A0"/>
    <w:rsid w:val="000B6BD0"/>
    <w:rsid w:val="000C2BF4"/>
    <w:rsid w:val="000C3D07"/>
    <w:rsid w:val="000C4AB5"/>
    <w:rsid w:val="000D2EA9"/>
    <w:rsid w:val="000D5E36"/>
    <w:rsid w:val="000E24A4"/>
    <w:rsid w:val="000E2E6E"/>
    <w:rsid w:val="000E3B82"/>
    <w:rsid w:val="000E6627"/>
    <w:rsid w:val="00103845"/>
    <w:rsid w:val="00107200"/>
    <w:rsid w:val="00112C02"/>
    <w:rsid w:val="001172C7"/>
    <w:rsid w:val="00117567"/>
    <w:rsid w:val="0012295C"/>
    <w:rsid w:val="00122BF3"/>
    <w:rsid w:val="00141B3F"/>
    <w:rsid w:val="00141C22"/>
    <w:rsid w:val="00144C4D"/>
    <w:rsid w:val="0014774E"/>
    <w:rsid w:val="0015334E"/>
    <w:rsid w:val="00162471"/>
    <w:rsid w:val="00174F01"/>
    <w:rsid w:val="0017710B"/>
    <w:rsid w:val="00183148"/>
    <w:rsid w:val="00185325"/>
    <w:rsid w:val="00190D67"/>
    <w:rsid w:val="001922CA"/>
    <w:rsid w:val="00192F98"/>
    <w:rsid w:val="00194FC2"/>
    <w:rsid w:val="00196649"/>
    <w:rsid w:val="00196A70"/>
    <w:rsid w:val="001979D2"/>
    <w:rsid w:val="001A351D"/>
    <w:rsid w:val="001A459C"/>
    <w:rsid w:val="001A5446"/>
    <w:rsid w:val="001A5CB0"/>
    <w:rsid w:val="001B0D1B"/>
    <w:rsid w:val="001C0DC2"/>
    <w:rsid w:val="001C4B8F"/>
    <w:rsid w:val="001C68E9"/>
    <w:rsid w:val="001D267B"/>
    <w:rsid w:val="001D5407"/>
    <w:rsid w:val="001F4CB7"/>
    <w:rsid w:val="002065CF"/>
    <w:rsid w:val="00213D64"/>
    <w:rsid w:val="00215BBF"/>
    <w:rsid w:val="0021768B"/>
    <w:rsid w:val="002204BA"/>
    <w:rsid w:val="00222F99"/>
    <w:rsid w:val="0022559A"/>
    <w:rsid w:val="0022644B"/>
    <w:rsid w:val="0023501F"/>
    <w:rsid w:val="00235D2B"/>
    <w:rsid w:val="00244936"/>
    <w:rsid w:val="0025042D"/>
    <w:rsid w:val="00251CD4"/>
    <w:rsid w:val="002548EB"/>
    <w:rsid w:val="002574E2"/>
    <w:rsid w:val="00263C8E"/>
    <w:rsid w:val="00265C50"/>
    <w:rsid w:val="002727BA"/>
    <w:rsid w:val="00282984"/>
    <w:rsid w:val="0029559A"/>
    <w:rsid w:val="002A228E"/>
    <w:rsid w:val="002B0320"/>
    <w:rsid w:val="002B73CA"/>
    <w:rsid w:val="002E756E"/>
    <w:rsid w:val="002F31B8"/>
    <w:rsid w:val="002F33FD"/>
    <w:rsid w:val="002F44C2"/>
    <w:rsid w:val="003002A2"/>
    <w:rsid w:val="00303003"/>
    <w:rsid w:val="0030394B"/>
    <w:rsid w:val="0030624F"/>
    <w:rsid w:val="00321383"/>
    <w:rsid w:val="00330DE0"/>
    <w:rsid w:val="00331287"/>
    <w:rsid w:val="003329ED"/>
    <w:rsid w:val="00340136"/>
    <w:rsid w:val="00343FBD"/>
    <w:rsid w:val="003441D1"/>
    <w:rsid w:val="0034784A"/>
    <w:rsid w:val="00354B5E"/>
    <w:rsid w:val="00356F61"/>
    <w:rsid w:val="003630AF"/>
    <w:rsid w:val="00364AA3"/>
    <w:rsid w:val="00366354"/>
    <w:rsid w:val="0037283B"/>
    <w:rsid w:val="00376E4D"/>
    <w:rsid w:val="0038005C"/>
    <w:rsid w:val="0038607C"/>
    <w:rsid w:val="00392749"/>
    <w:rsid w:val="00395E28"/>
    <w:rsid w:val="003A44B1"/>
    <w:rsid w:val="003B0EDD"/>
    <w:rsid w:val="003C292C"/>
    <w:rsid w:val="003C77A3"/>
    <w:rsid w:val="003D2795"/>
    <w:rsid w:val="003E0666"/>
    <w:rsid w:val="003E0F65"/>
    <w:rsid w:val="003E4316"/>
    <w:rsid w:val="003E43FF"/>
    <w:rsid w:val="003F0043"/>
    <w:rsid w:val="003F32AF"/>
    <w:rsid w:val="003F60C8"/>
    <w:rsid w:val="00403D02"/>
    <w:rsid w:val="0040654E"/>
    <w:rsid w:val="00412011"/>
    <w:rsid w:val="00421547"/>
    <w:rsid w:val="004230BE"/>
    <w:rsid w:val="004250BA"/>
    <w:rsid w:val="00433DF3"/>
    <w:rsid w:val="0043688B"/>
    <w:rsid w:val="00442CDB"/>
    <w:rsid w:val="004440D1"/>
    <w:rsid w:val="004514FC"/>
    <w:rsid w:val="004600C6"/>
    <w:rsid w:val="004608B9"/>
    <w:rsid w:val="004608DD"/>
    <w:rsid w:val="00481E18"/>
    <w:rsid w:val="00490381"/>
    <w:rsid w:val="00495F7F"/>
    <w:rsid w:val="004A082B"/>
    <w:rsid w:val="004A0D54"/>
    <w:rsid w:val="004A2D3E"/>
    <w:rsid w:val="004A7E58"/>
    <w:rsid w:val="004B774A"/>
    <w:rsid w:val="004C0016"/>
    <w:rsid w:val="004C367B"/>
    <w:rsid w:val="004C42B6"/>
    <w:rsid w:val="004C7002"/>
    <w:rsid w:val="004C71D8"/>
    <w:rsid w:val="004D01D8"/>
    <w:rsid w:val="004D1F91"/>
    <w:rsid w:val="004D492F"/>
    <w:rsid w:val="004E3DEB"/>
    <w:rsid w:val="004E5191"/>
    <w:rsid w:val="004E6E1D"/>
    <w:rsid w:val="004F19D4"/>
    <w:rsid w:val="00505032"/>
    <w:rsid w:val="005063B7"/>
    <w:rsid w:val="00507DB4"/>
    <w:rsid w:val="0051082E"/>
    <w:rsid w:val="00510F82"/>
    <w:rsid w:val="00511FEE"/>
    <w:rsid w:val="00512444"/>
    <w:rsid w:val="0052150D"/>
    <w:rsid w:val="00527CA6"/>
    <w:rsid w:val="005320DA"/>
    <w:rsid w:val="00534C38"/>
    <w:rsid w:val="00537AE2"/>
    <w:rsid w:val="005411A1"/>
    <w:rsid w:val="00543708"/>
    <w:rsid w:val="005477A0"/>
    <w:rsid w:val="00555F40"/>
    <w:rsid w:val="00556E35"/>
    <w:rsid w:val="00565CB6"/>
    <w:rsid w:val="005828BD"/>
    <w:rsid w:val="005828FD"/>
    <w:rsid w:val="00596354"/>
    <w:rsid w:val="005A606F"/>
    <w:rsid w:val="005B6F15"/>
    <w:rsid w:val="005D5F86"/>
    <w:rsid w:val="005D7F8F"/>
    <w:rsid w:val="005E7AB9"/>
    <w:rsid w:val="005F0B0C"/>
    <w:rsid w:val="005F1660"/>
    <w:rsid w:val="005F45D1"/>
    <w:rsid w:val="005F6D44"/>
    <w:rsid w:val="006008DA"/>
    <w:rsid w:val="0060141E"/>
    <w:rsid w:val="0060559E"/>
    <w:rsid w:val="00605E40"/>
    <w:rsid w:val="00617D21"/>
    <w:rsid w:val="00626DC8"/>
    <w:rsid w:val="00626E12"/>
    <w:rsid w:val="00630A25"/>
    <w:rsid w:val="00630AED"/>
    <w:rsid w:val="00631081"/>
    <w:rsid w:val="0063328B"/>
    <w:rsid w:val="00633C43"/>
    <w:rsid w:val="00634AAD"/>
    <w:rsid w:val="00635AA1"/>
    <w:rsid w:val="006438BE"/>
    <w:rsid w:val="00650D1B"/>
    <w:rsid w:val="00654C3C"/>
    <w:rsid w:val="00661DE0"/>
    <w:rsid w:val="006664B9"/>
    <w:rsid w:val="00671D26"/>
    <w:rsid w:val="00682ECB"/>
    <w:rsid w:val="00683EDD"/>
    <w:rsid w:val="0068584A"/>
    <w:rsid w:val="00687FC6"/>
    <w:rsid w:val="00692F14"/>
    <w:rsid w:val="006931B1"/>
    <w:rsid w:val="006A2656"/>
    <w:rsid w:val="006A5BFE"/>
    <w:rsid w:val="006A74DF"/>
    <w:rsid w:val="006B1C84"/>
    <w:rsid w:val="006C1D96"/>
    <w:rsid w:val="006C2E65"/>
    <w:rsid w:val="006C6325"/>
    <w:rsid w:val="006C67A0"/>
    <w:rsid w:val="006D02CA"/>
    <w:rsid w:val="006D573E"/>
    <w:rsid w:val="006E0FA8"/>
    <w:rsid w:val="006E1A6E"/>
    <w:rsid w:val="006E7FF5"/>
    <w:rsid w:val="006F3AE9"/>
    <w:rsid w:val="006F3F62"/>
    <w:rsid w:val="00721FB2"/>
    <w:rsid w:val="00724AD3"/>
    <w:rsid w:val="00726374"/>
    <w:rsid w:val="007342E4"/>
    <w:rsid w:val="007356B0"/>
    <w:rsid w:val="00735DE3"/>
    <w:rsid w:val="00742848"/>
    <w:rsid w:val="00744959"/>
    <w:rsid w:val="00744EEA"/>
    <w:rsid w:val="00754597"/>
    <w:rsid w:val="00754D75"/>
    <w:rsid w:val="007577A2"/>
    <w:rsid w:val="007675AA"/>
    <w:rsid w:val="00771827"/>
    <w:rsid w:val="0079382B"/>
    <w:rsid w:val="0079479E"/>
    <w:rsid w:val="007952A0"/>
    <w:rsid w:val="00795628"/>
    <w:rsid w:val="007A0885"/>
    <w:rsid w:val="007B09B3"/>
    <w:rsid w:val="007B2B7E"/>
    <w:rsid w:val="007B4C63"/>
    <w:rsid w:val="007B747B"/>
    <w:rsid w:val="007D34CC"/>
    <w:rsid w:val="007D3B21"/>
    <w:rsid w:val="007E66AA"/>
    <w:rsid w:val="007F2ECD"/>
    <w:rsid w:val="007F61D4"/>
    <w:rsid w:val="007F648E"/>
    <w:rsid w:val="00812784"/>
    <w:rsid w:val="00814FD8"/>
    <w:rsid w:val="00817848"/>
    <w:rsid w:val="00825D69"/>
    <w:rsid w:val="0083157F"/>
    <w:rsid w:val="00832070"/>
    <w:rsid w:val="008336B7"/>
    <w:rsid w:val="008415A7"/>
    <w:rsid w:val="0084483E"/>
    <w:rsid w:val="00856E7C"/>
    <w:rsid w:val="008634E9"/>
    <w:rsid w:val="00872569"/>
    <w:rsid w:val="00885ECE"/>
    <w:rsid w:val="00887E88"/>
    <w:rsid w:val="0089581B"/>
    <w:rsid w:val="008968DC"/>
    <w:rsid w:val="008B1E1D"/>
    <w:rsid w:val="008B2349"/>
    <w:rsid w:val="008B26C2"/>
    <w:rsid w:val="008B46E8"/>
    <w:rsid w:val="008B4AAE"/>
    <w:rsid w:val="008C199B"/>
    <w:rsid w:val="008C1BD2"/>
    <w:rsid w:val="008C46DB"/>
    <w:rsid w:val="008C51F8"/>
    <w:rsid w:val="008D1FB1"/>
    <w:rsid w:val="008D2342"/>
    <w:rsid w:val="008D4A33"/>
    <w:rsid w:val="008D5B7E"/>
    <w:rsid w:val="008E21BE"/>
    <w:rsid w:val="008E7B38"/>
    <w:rsid w:val="008F338C"/>
    <w:rsid w:val="008F471D"/>
    <w:rsid w:val="008F68E8"/>
    <w:rsid w:val="008F69B9"/>
    <w:rsid w:val="008F7593"/>
    <w:rsid w:val="00900594"/>
    <w:rsid w:val="00906A5E"/>
    <w:rsid w:val="0090775C"/>
    <w:rsid w:val="009103FD"/>
    <w:rsid w:val="00916875"/>
    <w:rsid w:val="00925D79"/>
    <w:rsid w:val="00931093"/>
    <w:rsid w:val="009313C8"/>
    <w:rsid w:val="009368B4"/>
    <w:rsid w:val="00945590"/>
    <w:rsid w:val="00952E68"/>
    <w:rsid w:val="009541EB"/>
    <w:rsid w:val="0097175E"/>
    <w:rsid w:val="00973DA9"/>
    <w:rsid w:val="00975B2D"/>
    <w:rsid w:val="009826FF"/>
    <w:rsid w:val="0098474E"/>
    <w:rsid w:val="00990EAD"/>
    <w:rsid w:val="009920AB"/>
    <w:rsid w:val="0099556F"/>
    <w:rsid w:val="00997004"/>
    <w:rsid w:val="009978C8"/>
    <w:rsid w:val="009A1750"/>
    <w:rsid w:val="009B3554"/>
    <w:rsid w:val="009C325F"/>
    <w:rsid w:val="009C576D"/>
    <w:rsid w:val="009C7354"/>
    <w:rsid w:val="009D71A3"/>
    <w:rsid w:val="009E5BF1"/>
    <w:rsid w:val="009E65C8"/>
    <w:rsid w:val="009E798D"/>
    <w:rsid w:val="009F366E"/>
    <w:rsid w:val="009F7377"/>
    <w:rsid w:val="00A01BEA"/>
    <w:rsid w:val="00A03BF6"/>
    <w:rsid w:val="00A04848"/>
    <w:rsid w:val="00A079A2"/>
    <w:rsid w:val="00A16942"/>
    <w:rsid w:val="00A2320A"/>
    <w:rsid w:val="00A30F09"/>
    <w:rsid w:val="00A357DF"/>
    <w:rsid w:val="00A50365"/>
    <w:rsid w:val="00A541A6"/>
    <w:rsid w:val="00A643E3"/>
    <w:rsid w:val="00A65DF0"/>
    <w:rsid w:val="00A74ECB"/>
    <w:rsid w:val="00A75518"/>
    <w:rsid w:val="00A76CDB"/>
    <w:rsid w:val="00A84164"/>
    <w:rsid w:val="00AA1897"/>
    <w:rsid w:val="00AA6D0C"/>
    <w:rsid w:val="00AA7A87"/>
    <w:rsid w:val="00AB1585"/>
    <w:rsid w:val="00AB3972"/>
    <w:rsid w:val="00AC14D1"/>
    <w:rsid w:val="00AC3C9D"/>
    <w:rsid w:val="00AC7975"/>
    <w:rsid w:val="00AD1F3A"/>
    <w:rsid w:val="00AE1F90"/>
    <w:rsid w:val="00AE3247"/>
    <w:rsid w:val="00AE7F30"/>
    <w:rsid w:val="00AF1CB4"/>
    <w:rsid w:val="00B00238"/>
    <w:rsid w:val="00B06167"/>
    <w:rsid w:val="00B07B1E"/>
    <w:rsid w:val="00B17F89"/>
    <w:rsid w:val="00B21A0E"/>
    <w:rsid w:val="00B233A4"/>
    <w:rsid w:val="00B35220"/>
    <w:rsid w:val="00B41B09"/>
    <w:rsid w:val="00B51112"/>
    <w:rsid w:val="00B57159"/>
    <w:rsid w:val="00B603AF"/>
    <w:rsid w:val="00B60CEA"/>
    <w:rsid w:val="00B61EFB"/>
    <w:rsid w:val="00B6591C"/>
    <w:rsid w:val="00B8425A"/>
    <w:rsid w:val="00B91988"/>
    <w:rsid w:val="00B93AF2"/>
    <w:rsid w:val="00B93B91"/>
    <w:rsid w:val="00BA0986"/>
    <w:rsid w:val="00BC2623"/>
    <w:rsid w:val="00BC57A7"/>
    <w:rsid w:val="00BC6AB2"/>
    <w:rsid w:val="00BD6B18"/>
    <w:rsid w:val="00BE2E9B"/>
    <w:rsid w:val="00BF7190"/>
    <w:rsid w:val="00C04FDC"/>
    <w:rsid w:val="00C10FF3"/>
    <w:rsid w:val="00C164B9"/>
    <w:rsid w:val="00C20D88"/>
    <w:rsid w:val="00C249F5"/>
    <w:rsid w:val="00C32F54"/>
    <w:rsid w:val="00C35857"/>
    <w:rsid w:val="00C40F94"/>
    <w:rsid w:val="00C42543"/>
    <w:rsid w:val="00C654BF"/>
    <w:rsid w:val="00C6683C"/>
    <w:rsid w:val="00C679E0"/>
    <w:rsid w:val="00C718A4"/>
    <w:rsid w:val="00C74A7F"/>
    <w:rsid w:val="00C75532"/>
    <w:rsid w:val="00C9472C"/>
    <w:rsid w:val="00CA4891"/>
    <w:rsid w:val="00CA558B"/>
    <w:rsid w:val="00CB330E"/>
    <w:rsid w:val="00CD07DF"/>
    <w:rsid w:val="00CD14B2"/>
    <w:rsid w:val="00CE4F4A"/>
    <w:rsid w:val="00CE5043"/>
    <w:rsid w:val="00CE5066"/>
    <w:rsid w:val="00CE63DF"/>
    <w:rsid w:val="00CE67D0"/>
    <w:rsid w:val="00CF2484"/>
    <w:rsid w:val="00CF7990"/>
    <w:rsid w:val="00CF7C13"/>
    <w:rsid w:val="00D03A2A"/>
    <w:rsid w:val="00D047D9"/>
    <w:rsid w:val="00D06387"/>
    <w:rsid w:val="00D06CED"/>
    <w:rsid w:val="00D1137C"/>
    <w:rsid w:val="00D13370"/>
    <w:rsid w:val="00D148EE"/>
    <w:rsid w:val="00D2206B"/>
    <w:rsid w:val="00D34D36"/>
    <w:rsid w:val="00D4100C"/>
    <w:rsid w:val="00D4305E"/>
    <w:rsid w:val="00D44F24"/>
    <w:rsid w:val="00D463D2"/>
    <w:rsid w:val="00D46F77"/>
    <w:rsid w:val="00D51BE9"/>
    <w:rsid w:val="00D53458"/>
    <w:rsid w:val="00D61F94"/>
    <w:rsid w:val="00D63EDB"/>
    <w:rsid w:val="00D64CAA"/>
    <w:rsid w:val="00D6548F"/>
    <w:rsid w:val="00D7655F"/>
    <w:rsid w:val="00D7711D"/>
    <w:rsid w:val="00D779D4"/>
    <w:rsid w:val="00D806D9"/>
    <w:rsid w:val="00D84FA2"/>
    <w:rsid w:val="00D87D84"/>
    <w:rsid w:val="00D9055E"/>
    <w:rsid w:val="00D95D06"/>
    <w:rsid w:val="00DA1032"/>
    <w:rsid w:val="00DA33FF"/>
    <w:rsid w:val="00DA6426"/>
    <w:rsid w:val="00DA72F7"/>
    <w:rsid w:val="00DB2059"/>
    <w:rsid w:val="00DB3A6A"/>
    <w:rsid w:val="00DB3C46"/>
    <w:rsid w:val="00DB60DE"/>
    <w:rsid w:val="00DC0BCB"/>
    <w:rsid w:val="00DC4E97"/>
    <w:rsid w:val="00DC5CB0"/>
    <w:rsid w:val="00DC68DA"/>
    <w:rsid w:val="00DD0DD5"/>
    <w:rsid w:val="00DD3C61"/>
    <w:rsid w:val="00DD79C2"/>
    <w:rsid w:val="00DE31EE"/>
    <w:rsid w:val="00DF4893"/>
    <w:rsid w:val="00DF58D6"/>
    <w:rsid w:val="00E10508"/>
    <w:rsid w:val="00E11EB0"/>
    <w:rsid w:val="00E13C4A"/>
    <w:rsid w:val="00E169B5"/>
    <w:rsid w:val="00E240E0"/>
    <w:rsid w:val="00E31F12"/>
    <w:rsid w:val="00E37C7E"/>
    <w:rsid w:val="00E43D57"/>
    <w:rsid w:val="00E46EED"/>
    <w:rsid w:val="00E50C18"/>
    <w:rsid w:val="00E554BB"/>
    <w:rsid w:val="00E66268"/>
    <w:rsid w:val="00E70E94"/>
    <w:rsid w:val="00E731A9"/>
    <w:rsid w:val="00E806B4"/>
    <w:rsid w:val="00E858B3"/>
    <w:rsid w:val="00E93541"/>
    <w:rsid w:val="00E97C74"/>
    <w:rsid w:val="00EA059A"/>
    <w:rsid w:val="00EA586E"/>
    <w:rsid w:val="00EB0EDB"/>
    <w:rsid w:val="00EB4142"/>
    <w:rsid w:val="00EB4396"/>
    <w:rsid w:val="00EC133E"/>
    <w:rsid w:val="00ED0779"/>
    <w:rsid w:val="00ED0A18"/>
    <w:rsid w:val="00EE0FB4"/>
    <w:rsid w:val="00EE2AE5"/>
    <w:rsid w:val="00EE4430"/>
    <w:rsid w:val="00EE5192"/>
    <w:rsid w:val="00EF2280"/>
    <w:rsid w:val="00EF4123"/>
    <w:rsid w:val="00F01584"/>
    <w:rsid w:val="00F03C0B"/>
    <w:rsid w:val="00F10895"/>
    <w:rsid w:val="00F24FE9"/>
    <w:rsid w:val="00F319CA"/>
    <w:rsid w:val="00F36E9F"/>
    <w:rsid w:val="00F42ED3"/>
    <w:rsid w:val="00F45F76"/>
    <w:rsid w:val="00F476D1"/>
    <w:rsid w:val="00F52EF6"/>
    <w:rsid w:val="00F659D6"/>
    <w:rsid w:val="00F700BC"/>
    <w:rsid w:val="00F718C5"/>
    <w:rsid w:val="00F75861"/>
    <w:rsid w:val="00F84041"/>
    <w:rsid w:val="00F90FD2"/>
    <w:rsid w:val="00F91627"/>
    <w:rsid w:val="00F91D3B"/>
    <w:rsid w:val="00FA2F62"/>
    <w:rsid w:val="00FB0E7E"/>
    <w:rsid w:val="00FB47A2"/>
    <w:rsid w:val="00FB4B20"/>
    <w:rsid w:val="00FB4B49"/>
    <w:rsid w:val="00FB5698"/>
    <w:rsid w:val="00FC37A2"/>
    <w:rsid w:val="00FC37DE"/>
    <w:rsid w:val="00FC4F86"/>
    <w:rsid w:val="00FD0653"/>
    <w:rsid w:val="00FD1D45"/>
    <w:rsid w:val="00FD322B"/>
    <w:rsid w:val="00FD5527"/>
    <w:rsid w:val="00FE0DFC"/>
    <w:rsid w:val="00FE6439"/>
    <w:rsid w:val="00FE73BC"/>
    <w:rsid w:val="00FF0BD4"/>
    <w:rsid w:val="00FF1556"/>
    <w:rsid w:val="00FF3E72"/>
    <w:rsid w:val="00FF4DE7"/>
    <w:rsid w:val="00FF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1907C"/>
  <w15:docId w15:val="{7AF51088-B404-4AAC-8D1F-F48F7B5B2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ConsPlusNormal">
    <w:name w:val="ConsPlusNormal"/>
    <w:rsid w:val="004A7E58"/>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reman.club/inseklodepia/chrezvychajnaya-situaciy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D1F69-9DFC-45B1-9BF7-CD8D15435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2549</TotalTime>
  <Pages>9</Pages>
  <Words>2626</Words>
  <Characters>14969</Characters>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2020-11-25T19:32:00Z</dcterms:modified>
</cp:coreProperties>
</file>