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8" w:rsidRPr="0005696B" w:rsidRDefault="00170268" w:rsidP="00170268">
      <w:pPr>
        <w:pStyle w:val="ConsPlusNormal"/>
        <w:ind w:left="2835"/>
        <w:rPr>
          <w:sz w:val="32"/>
        </w:rPr>
      </w:pPr>
    </w:p>
    <w:p w:rsidR="00170268" w:rsidRPr="0005696B" w:rsidRDefault="00170268" w:rsidP="0017026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170268" w:rsidRPr="0005696B" w:rsidRDefault="00170268" w:rsidP="0017026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0268" w:rsidRPr="0005696B" w:rsidRDefault="00170268" w:rsidP="00170268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170268" w:rsidRPr="0005696B" w:rsidRDefault="00170268" w:rsidP="00170268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170268" w:rsidRPr="0005696B" w:rsidRDefault="00170268" w:rsidP="0017026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</w:rPr>
      </w:pP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170268" w:rsidRPr="0005696B" w:rsidRDefault="00170268" w:rsidP="001702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70268" w:rsidRPr="007F0942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170268" w:rsidRPr="007F0942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7F0942" w:rsidRDefault="00170268" w:rsidP="00170268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7C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7C78" w:rsidRPr="00447C78">
        <w:rPr>
          <w:rFonts w:ascii="Times New Roman" w:hAnsi="Times New Roman" w:cs="Times New Roman"/>
          <w:sz w:val="28"/>
          <w:szCs w:val="28"/>
          <w:u w:val="single"/>
        </w:rPr>
        <w:t>Россия в современном мире. Внешнеполитическая деятельность в сфере национальных интересов России. Основные направления социально-экономического и политического развития страны. Задачи на 2020 год</w:t>
      </w:r>
      <w:r w:rsidRPr="00447C78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70268" w:rsidRDefault="00170268" w:rsidP="001702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68" w:rsidRPr="007F0942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170268" w:rsidRDefault="00170268" w:rsidP="001702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68" w:rsidRPr="009D3CC3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t>ознакомление личного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состава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t>с внешнеполитической деятельностью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2020 году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0268" w:rsidRDefault="00170268" w:rsidP="001702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68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170268" w:rsidRPr="00170268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t xml:space="preserve">Указ Президента Российской Федерации от 31.12.2015 № 683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br/>
        <w:t>«О Стратегии национальной безопасности Российской Федерации»;</w:t>
      </w:r>
      <w:bookmarkStart w:id="1" w:name="_GoBack"/>
      <w:bookmarkEnd w:id="1"/>
    </w:p>
    <w:p w:rsidR="00170268" w:rsidRPr="00170268" w:rsidRDefault="00170268" w:rsidP="001702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t xml:space="preserve">Концепция долгосрочного социально-экономического развития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br/>
        <w:t xml:space="preserve">Российской Федерации на период до 2020 года, утверждена распоряжением </w:t>
      </w:r>
      <w:r w:rsidRPr="00170268">
        <w:rPr>
          <w:rFonts w:ascii="Times New Roman" w:hAnsi="Times New Roman" w:cs="Times New Roman"/>
          <w:sz w:val="28"/>
          <w:szCs w:val="28"/>
          <w:u w:val="single"/>
        </w:rPr>
        <w:br/>
        <w:t>Правительства Российской Федерации от 17 ноября 2008 года № 1662-р.</w:t>
      </w:r>
    </w:p>
    <w:p w:rsidR="00170268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170268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9F5365" w:rsidRDefault="00170268" w:rsidP="0017026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170268" w:rsidRDefault="00170268" w:rsidP="00170268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170268" w:rsidRPr="009F5365" w:rsidRDefault="00170268" w:rsidP="00170268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170268" w:rsidRPr="009F5365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268" w:rsidRPr="008F0CC3" w:rsidRDefault="00170268" w:rsidP="0017026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170268" w:rsidRDefault="00170268" w:rsidP="001702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0268" w:rsidRPr="000D621C" w:rsidRDefault="00170268" w:rsidP="001702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21C">
        <w:rPr>
          <w:rFonts w:ascii="Times New Roman" w:hAnsi="Times New Roman" w:cs="Times New Roman"/>
          <w:b/>
          <w:sz w:val="28"/>
          <w:szCs w:val="28"/>
          <w:u w:val="single"/>
        </w:rPr>
        <w:t>Учебный вопрос № 1 – Россия в современном мире.</w:t>
      </w:r>
    </w:p>
    <w:p w:rsid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Все мы были свидетелями многочисленных «сюрпризов» и неож</w:t>
      </w:r>
      <w:r>
        <w:rPr>
          <w:rFonts w:ascii="Times New Roman" w:hAnsi="Times New Roman" w:cs="Times New Roman"/>
          <w:sz w:val="28"/>
          <w:szCs w:val="28"/>
        </w:rPr>
        <w:t xml:space="preserve">иданностей </w:t>
      </w:r>
      <w:r w:rsidRPr="00170268">
        <w:rPr>
          <w:rFonts w:ascii="Times New Roman" w:hAnsi="Times New Roman" w:cs="Times New Roman"/>
          <w:sz w:val="28"/>
          <w:szCs w:val="28"/>
        </w:rPr>
        <w:t xml:space="preserve">в самых разных точках планеты — от сокрушительной победы Владимира Зеленского на Украине до начала процедуры импичмента Дональда Трампа в США. 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lastRenderedPageBreak/>
        <w:t>От цепочки политических потрясений в Ла</w:t>
      </w:r>
      <w:r>
        <w:rPr>
          <w:rFonts w:ascii="Times New Roman" w:hAnsi="Times New Roman" w:cs="Times New Roman"/>
          <w:sz w:val="28"/>
          <w:szCs w:val="28"/>
        </w:rPr>
        <w:t xml:space="preserve">тинской Америке до бесконечного </w:t>
      </w:r>
      <w:r w:rsidRPr="00170268">
        <w:rPr>
          <w:rFonts w:ascii="Times New Roman" w:hAnsi="Times New Roman" w:cs="Times New Roman"/>
          <w:sz w:val="28"/>
          <w:szCs w:val="28"/>
        </w:rPr>
        <w:t>политического кризиса в Вели</w:t>
      </w:r>
      <w:r>
        <w:rPr>
          <w:rFonts w:ascii="Times New Roman" w:hAnsi="Times New Roman" w:cs="Times New Roman"/>
          <w:sz w:val="28"/>
          <w:szCs w:val="28"/>
        </w:rPr>
        <w:t xml:space="preserve">кобритании. От серии </w:t>
      </w:r>
      <w:r w:rsidRPr="00170268">
        <w:rPr>
          <w:rFonts w:ascii="Times New Roman" w:hAnsi="Times New Roman" w:cs="Times New Roman"/>
          <w:sz w:val="28"/>
          <w:szCs w:val="28"/>
        </w:rPr>
        <w:t>вооруженных атак на танкеры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68">
        <w:rPr>
          <w:rFonts w:ascii="Times New Roman" w:hAnsi="Times New Roman" w:cs="Times New Roman"/>
          <w:sz w:val="28"/>
          <w:szCs w:val="28"/>
        </w:rPr>
        <w:t>в Персидском заливе до резких колебаний в американо-китайских отношениях.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На этом сложном фоне хронической </w:t>
      </w:r>
      <w:r w:rsidR="000D621C">
        <w:rPr>
          <w:rFonts w:ascii="Times New Roman" w:hAnsi="Times New Roman" w:cs="Times New Roman"/>
          <w:sz w:val="28"/>
          <w:szCs w:val="28"/>
        </w:rPr>
        <w:t xml:space="preserve">нестабильности и волатильности </w:t>
      </w:r>
      <w:r w:rsidRPr="00170268">
        <w:rPr>
          <w:rFonts w:ascii="Times New Roman" w:hAnsi="Times New Roman" w:cs="Times New Roman"/>
          <w:sz w:val="28"/>
          <w:szCs w:val="28"/>
        </w:rPr>
        <w:t>международной обстановки особенно отчетливо выделялась Российская внешняя политика. Даже самые непримиримые критики Москвы вынуждены признать, что в уходящем году Российская линия в международных делах характеризовалась преемственностью и последовательностью. Далеко не для всех на мировой арене Россия выглядит удобным партнером, но ее никак нельзя упрекнуть в том, что она оказывается партнеро</w:t>
      </w:r>
      <w:r>
        <w:rPr>
          <w:rFonts w:ascii="Times New Roman" w:hAnsi="Times New Roman" w:cs="Times New Roman"/>
          <w:sz w:val="28"/>
          <w:szCs w:val="28"/>
        </w:rPr>
        <w:t xml:space="preserve">м ненадежным и непредсказуемым. </w:t>
      </w:r>
      <w:r w:rsidRPr="00170268">
        <w:rPr>
          <w:rFonts w:ascii="Times New Roman" w:hAnsi="Times New Roman" w:cs="Times New Roman"/>
          <w:sz w:val="28"/>
          <w:szCs w:val="28"/>
        </w:rPr>
        <w:t>Это неоспоримое преимущество перед некоторыми другими великими державами вызывает уважение не только наших друзей и союзников, но также противников и оппонентов.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Судя по всему, и наступающий 2020 год будет характеризоваться дальнейшим снижением стабильности мировой системы. Хотелось бы, конечно, ошибиться, но энергия распада старой системы международных отношений пока еще явно </w:t>
      </w:r>
      <w:proofErr w:type="gramStart"/>
      <w:r w:rsidRPr="00170268">
        <w:rPr>
          <w:rFonts w:ascii="Times New Roman" w:hAnsi="Times New Roman" w:cs="Times New Roman"/>
          <w:sz w:val="28"/>
          <w:szCs w:val="28"/>
        </w:rPr>
        <w:t>не исчерпана</w:t>
      </w:r>
      <w:proofErr w:type="gramEnd"/>
      <w:r w:rsidRPr="00170268">
        <w:rPr>
          <w:rFonts w:ascii="Times New Roman" w:hAnsi="Times New Roman" w:cs="Times New Roman"/>
          <w:sz w:val="28"/>
          <w:szCs w:val="28"/>
        </w:rPr>
        <w:t xml:space="preserve"> до конца. О</w:t>
      </w:r>
      <w:r>
        <w:rPr>
          <w:rFonts w:ascii="Times New Roman" w:hAnsi="Times New Roman" w:cs="Times New Roman"/>
          <w:sz w:val="28"/>
          <w:szCs w:val="28"/>
        </w:rPr>
        <w:t xml:space="preserve">становить же цепную </w:t>
      </w:r>
      <w:r w:rsidRPr="00170268">
        <w:rPr>
          <w:rFonts w:ascii="Times New Roman" w:hAnsi="Times New Roman" w:cs="Times New Roman"/>
          <w:sz w:val="28"/>
          <w:szCs w:val="28"/>
        </w:rPr>
        <w:t>реакцию распада навряд ли получится так быстро — это задача не на год-два, а на длительную историческую перспективу. И задача не для одной или группы ведущих мировых стран, а для всего международного сообщества в целом, которое в силу самых разных причин пока не готово серьезно ею заняться.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В этих условиях может возникнуть естественное искушение максимально ограничить участие России в меж</w:t>
      </w:r>
      <w:r w:rsidR="004A7923">
        <w:rPr>
          <w:rFonts w:ascii="Times New Roman" w:hAnsi="Times New Roman" w:cs="Times New Roman"/>
          <w:sz w:val="28"/>
          <w:szCs w:val="28"/>
        </w:rPr>
        <w:t xml:space="preserve">дународных делах, отгородиться </w:t>
      </w:r>
      <w:r w:rsidRPr="00170268">
        <w:rPr>
          <w:rFonts w:ascii="Times New Roman" w:hAnsi="Times New Roman" w:cs="Times New Roman"/>
          <w:sz w:val="28"/>
          <w:szCs w:val="28"/>
        </w:rPr>
        <w:t>от непредсказуемого и опасного внешнего мира, сосредоточиться на решении</w:t>
      </w:r>
      <w:r w:rsidR="004A7923">
        <w:rPr>
          <w:rFonts w:ascii="Times New Roman" w:hAnsi="Times New Roman" w:cs="Times New Roman"/>
          <w:sz w:val="28"/>
          <w:szCs w:val="28"/>
        </w:rPr>
        <w:t xml:space="preserve"> </w:t>
      </w:r>
      <w:r w:rsidRPr="00170268">
        <w:rPr>
          <w:rFonts w:ascii="Times New Roman" w:hAnsi="Times New Roman" w:cs="Times New Roman"/>
          <w:sz w:val="28"/>
          <w:szCs w:val="28"/>
        </w:rPr>
        <w:t>внутренних задач. Понятно нежелание «импортировать нестабильность», оказаться невольными заложниками тех негативных процессов и тенденций мировой политики, которыми мы не в силах управлять и которые никто не в состоянии контролировать. Понятен и запрос общества на то, чтобы руководство страны сосредоточилось на наших внутренних проблемах, которых у нас, к сожалению, пока в избытке.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Но стратегия самоизоляции, пусть даже</w:t>
      </w:r>
      <w:r w:rsidR="004A7923">
        <w:rPr>
          <w:rFonts w:ascii="Times New Roman" w:hAnsi="Times New Roman" w:cs="Times New Roman"/>
          <w:sz w:val="28"/>
          <w:szCs w:val="28"/>
        </w:rPr>
        <w:t xml:space="preserve"> временной и частичной, опасна </w:t>
      </w:r>
      <w:r w:rsidRPr="00170268">
        <w:rPr>
          <w:rFonts w:ascii="Times New Roman" w:hAnsi="Times New Roman" w:cs="Times New Roman"/>
          <w:sz w:val="28"/>
          <w:szCs w:val="28"/>
        </w:rPr>
        <w:t>по крайней мере в двух отношениях. Во-первых, 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оследовательная самоизоляция </w:t>
      </w:r>
      <w:r w:rsidRPr="00170268">
        <w:rPr>
          <w:rFonts w:ascii="Times New Roman" w:hAnsi="Times New Roman" w:cs="Times New Roman"/>
          <w:sz w:val="28"/>
          <w:szCs w:val="28"/>
        </w:rPr>
        <w:t xml:space="preserve">в современном взаимозависимом мире практически невозможна, если не считать такие редкие исключения, как Северная Корея. А уж для России, глубоко интегрированной в глобальные политические, экономические и социальные процессы, любые попытки самоизоляции неизбежно будут означать отказ от очень многих важнейших завоеваний нашей внешней политики за последние 30 лет. И, более того, будут </w:t>
      </w:r>
      <w:r w:rsidRPr="00170268">
        <w:rPr>
          <w:rFonts w:ascii="Times New Roman" w:hAnsi="Times New Roman" w:cs="Times New Roman"/>
          <w:sz w:val="28"/>
          <w:szCs w:val="28"/>
        </w:rPr>
        <w:lastRenderedPageBreak/>
        <w:t>существенно тормозить решение тех внутренних задач, на которых предлагается сосредоточиться.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Не для всех на мировой арене Росс</w:t>
      </w:r>
      <w:r w:rsidR="004A7923">
        <w:rPr>
          <w:rFonts w:ascii="Times New Roman" w:hAnsi="Times New Roman" w:cs="Times New Roman"/>
          <w:sz w:val="28"/>
          <w:szCs w:val="28"/>
        </w:rPr>
        <w:t xml:space="preserve">ия выглядит удобным </w:t>
      </w:r>
      <w:proofErr w:type="gramStart"/>
      <w:r w:rsidR="004A7923">
        <w:rPr>
          <w:rFonts w:ascii="Times New Roman" w:hAnsi="Times New Roman" w:cs="Times New Roman"/>
          <w:sz w:val="28"/>
          <w:szCs w:val="28"/>
        </w:rPr>
        <w:t xml:space="preserve">партнером,  </w:t>
      </w:r>
      <w:r w:rsidRPr="0017026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70268">
        <w:rPr>
          <w:rFonts w:ascii="Times New Roman" w:hAnsi="Times New Roman" w:cs="Times New Roman"/>
          <w:sz w:val="28"/>
          <w:szCs w:val="28"/>
        </w:rPr>
        <w:t xml:space="preserve"> ее никак нельзя упрекнуть в том, что она оказывается партнером ненадежным и непредсказуемым</w:t>
      </w:r>
      <w:r w:rsidR="004A7923">
        <w:rPr>
          <w:rFonts w:ascii="Times New Roman" w:hAnsi="Times New Roman" w:cs="Times New Roman"/>
          <w:sz w:val="28"/>
          <w:szCs w:val="28"/>
        </w:rPr>
        <w:t>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Во-вторых, стратегия самоизоляции фактически будет также означать самоустранение России от активного участия в создании новой системы международных отношений, в строительстве нового мирового порядка. А создание этого нового миропорядка в любом случае неизбежно — основные вопросы лишь в сроках и в цене, которую человечеству придется за этот миропорядок заплатить. Когда же эпоха нестабильности </w:t>
      </w:r>
      <w:proofErr w:type="gramStart"/>
      <w:r w:rsidRPr="00170268">
        <w:rPr>
          <w:rFonts w:ascii="Times New Roman" w:hAnsi="Times New Roman" w:cs="Times New Roman"/>
          <w:sz w:val="28"/>
          <w:szCs w:val="28"/>
        </w:rPr>
        <w:t>останется позади</w:t>
      </w:r>
      <w:proofErr w:type="gramEnd"/>
      <w:r w:rsidRPr="00170268">
        <w:rPr>
          <w:rFonts w:ascii="Times New Roman" w:hAnsi="Times New Roman" w:cs="Times New Roman"/>
          <w:sz w:val="28"/>
          <w:szCs w:val="28"/>
        </w:rPr>
        <w:t xml:space="preserve"> и глобальная управляемость будет тем или иным образом восстановлена, нам придется играть по правилам, разработанным кем-то другим и отражающим интересы не России, а иных участников мировой политики.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Поэтому Российская внешняя политика в наступающем году, как представляется, не должна ограничиваться решением преимущественно текущих, оперативных задач в различных регионах мира, хотя важность этих задач трудно переоценить. Но не меньшее значение имеет отработка новых принципов, моделей и механизмов международного сотрудничества на перспективу. Образно говоря, если сегодня пока еще рано приступать к строительству здания нового мирового порядка, то подбирать отдельные «кирпичики» и даже целые строительные блоки для этого будущего здания можно и нужно именно сегодня. В этой сложной работе российской внешней политике есть на что опереться.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Например, в Сирии нашей ст</w:t>
      </w:r>
      <w:r w:rsidR="004A7923">
        <w:rPr>
          <w:rFonts w:ascii="Times New Roman" w:hAnsi="Times New Roman" w:cs="Times New Roman"/>
          <w:sz w:val="28"/>
          <w:szCs w:val="28"/>
        </w:rPr>
        <w:t xml:space="preserve">раной накоплен уникальный опыт </w:t>
      </w:r>
      <w:r w:rsidRPr="00170268">
        <w:rPr>
          <w:rFonts w:ascii="Times New Roman" w:hAnsi="Times New Roman" w:cs="Times New Roman"/>
          <w:sz w:val="28"/>
          <w:szCs w:val="28"/>
        </w:rPr>
        <w:t>многосторонней дипломатии, позволяющей сближать позиции, казалось бы, самых непримиримых противников и добиваться устойчивого снижения интенсивности военного противостояния. России удалось добиться в Сирии того, что очень многие не так давно считали в принципе недостижимым. Очевидно, в наступающем году эту практику стоит попытаться распространить на Ближневосточный регион в целом, последовательно развивая и конкретизируя безусловно востребованную на Ближнем Востоке Российскую концепцию региональной системы коллективной безопасности.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В Азии Россия со своими партнерами смогла сделат</w:t>
      </w:r>
      <w:r w:rsidR="00AE3D7A">
        <w:rPr>
          <w:rFonts w:ascii="Times New Roman" w:hAnsi="Times New Roman" w:cs="Times New Roman"/>
          <w:sz w:val="28"/>
          <w:szCs w:val="28"/>
        </w:rPr>
        <w:t xml:space="preserve">ь серьезные шаги </w:t>
      </w:r>
      <w:r w:rsidRPr="00170268">
        <w:rPr>
          <w:rFonts w:ascii="Times New Roman" w:hAnsi="Times New Roman" w:cs="Times New Roman"/>
          <w:sz w:val="28"/>
          <w:szCs w:val="28"/>
        </w:rPr>
        <w:t>к выстраиванию принципиально новой демо</w:t>
      </w:r>
      <w:r w:rsidR="00AE3D7A">
        <w:rPr>
          <w:rFonts w:ascii="Times New Roman" w:hAnsi="Times New Roman" w:cs="Times New Roman"/>
          <w:sz w:val="28"/>
          <w:szCs w:val="28"/>
        </w:rPr>
        <w:t xml:space="preserve">кратической и открытой системы </w:t>
      </w:r>
      <w:r w:rsidRPr="00170268">
        <w:rPr>
          <w:rFonts w:ascii="Times New Roman" w:hAnsi="Times New Roman" w:cs="Times New Roman"/>
          <w:sz w:val="28"/>
          <w:szCs w:val="28"/>
        </w:rPr>
        <w:t xml:space="preserve">международных институтов. Среди недавних достижений достаточно упомянуть расширение состава ШОС, продвижение концепции БРИКС+, активизацию трехстороннего формата РИК (Россия, Индия, Китай), впечатляющий прогресс на пути сопряжения развития ЕАЭС и китайского </w:t>
      </w:r>
      <w:r w:rsidRPr="00170268">
        <w:rPr>
          <w:rFonts w:ascii="Times New Roman" w:hAnsi="Times New Roman" w:cs="Times New Roman"/>
          <w:sz w:val="28"/>
          <w:szCs w:val="28"/>
        </w:rPr>
        <w:lastRenderedPageBreak/>
        <w:t>проекта «Один пояс, один путь». По всей видимости, здесь особенно важно наполнение новых институциональных форм конкретным содержанием. Россия, принимающая в 2020 году саммиты БРИКС и ШОС на своей территории, могла бы подтвердить лидирующую роль в расширении «проектного портфеля» этих организаций.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Российско-Китайские отношения уверенно становятся влиятельным фактором всей системы международных отношений. Дальнейшее повышение уровня согласованности действий России и КНР на международной арене, в том числе в области безопасности, продолжит укреплять их авторитет и влияние в мировых делах.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На европейском направлении уходящий 2019 год хотя и не стал для России переломным к лучшему, тем не менее принес определенные положительные результаты. Россия вернулась в Парламентскую ассамблею Совета Европы. Удалось добиться единых подходов России и Запада по урегулированию политического кризиса в Молдове. После долгого перерыва заработал механизм саммитов «нормандской четверки» по урегулированию в Донбассе. Наметился прогресс на трехсторонних переговорах с Украиной и Евросоюзом по энергетическим вопросам.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Европа вступает в этап глубоко</w:t>
      </w:r>
      <w:r w:rsidR="00AE3D7A">
        <w:rPr>
          <w:rFonts w:ascii="Times New Roman" w:hAnsi="Times New Roman" w:cs="Times New Roman"/>
          <w:sz w:val="28"/>
          <w:szCs w:val="28"/>
        </w:rPr>
        <w:t xml:space="preserve">го переосмысления своей модели </w:t>
      </w:r>
      <w:r w:rsidRPr="00170268">
        <w:rPr>
          <w:rFonts w:ascii="Times New Roman" w:hAnsi="Times New Roman" w:cs="Times New Roman"/>
          <w:sz w:val="28"/>
          <w:szCs w:val="28"/>
        </w:rPr>
        <w:t>региональной интеграции. И дело не только в предстоящем выходе Великобритании из Европейского союза. На повестке дня острые вопросы социально-экономического развития, регионализация, проблемы безопасности. На этом фоне становится более чем востребованным серьезный политический диалог о будущем отношений между Россией и Европой по всем стратегическим направлениям наших отношений. И такой диалог надо начинать не откладывая.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В Соединенных Штатах уже полным ходом идет избирательная кампания 2020 года — не самое лучшее время для </w:t>
      </w:r>
      <w:r w:rsidR="000455B0">
        <w:rPr>
          <w:rFonts w:ascii="Times New Roman" w:hAnsi="Times New Roman" w:cs="Times New Roman"/>
          <w:sz w:val="28"/>
          <w:szCs w:val="28"/>
        </w:rPr>
        <w:t xml:space="preserve">попыток начать исправлять наши </w:t>
      </w:r>
      <w:r w:rsidRPr="00170268">
        <w:rPr>
          <w:rFonts w:ascii="Times New Roman" w:hAnsi="Times New Roman" w:cs="Times New Roman"/>
          <w:sz w:val="28"/>
          <w:szCs w:val="28"/>
        </w:rPr>
        <w:t>двусторонние отношения. Но нельзя согласиться с теми, кто считает, что в этих отношениях России следует взять паузу, ожидая результатов президентских выборов и выхода США из того глубокого политического кризиса, который расколол американское общество три года назад. История показывает, что ожидание «благоприятного момента» может длиться вечно, и веские основания для того, чтобы продлить паузу еще и еще, всегда найдутся в избытке. Если сегодня объективно затруднены контакты с исполнительной властью США, то нужно усилить свою активность по другим линиям, в том числе и на втором треке наших отношений.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В отношениях с Африкой 2019 год стал прорывным — сочинский саммит «Россия — Африка» не только продемонстрировал наличие взаимной </w:t>
      </w:r>
      <w:r w:rsidR="000455B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в развитии </w:t>
      </w:r>
      <w:r w:rsidRPr="00170268">
        <w:rPr>
          <w:rFonts w:ascii="Times New Roman" w:hAnsi="Times New Roman" w:cs="Times New Roman"/>
          <w:sz w:val="28"/>
          <w:szCs w:val="28"/>
        </w:rPr>
        <w:t>сотрудничества</w:t>
      </w:r>
      <w:r w:rsidR="000455B0">
        <w:rPr>
          <w:rFonts w:ascii="Times New Roman" w:hAnsi="Times New Roman" w:cs="Times New Roman"/>
          <w:sz w:val="28"/>
          <w:szCs w:val="28"/>
        </w:rPr>
        <w:t xml:space="preserve">, но и выявил потенциал такого </w:t>
      </w:r>
      <w:r w:rsidRPr="00170268">
        <w:rPr>
          <w:rFonts w:ascii="Times New Roman" w:hAnsi="Times New Roman" w:cs="Times New Roman"/>
          <w:sz w:val="28"/>
          <w:szCs w:val="28"/>
        </w:rPr>
        <w:t>сотрудничества. Теперь главное, чтобы получ</w:t>
      </w:r>
      <w:r w:rsidR="000455B0">
        <w:rPr>
          <w:rFonts w:ascii="Times New Roman" w:hAnsi="Times New Roman" w:cs="Times New Roman"/>
          <w:sz w:val="28"/>
          <w:szCs w:val="28"/>
        </w:rPr>
        <w:t xml:space="preserve">енный импульс не ушел в песок, </w:t>
      </w:r>
      <w:r w:rsidRPr="00170268">
        <w:rPr>
          <w:rFonts w:ascii="Times New Roman" w:hAnsi="Times New Roman" w:cs="Times New Roman"/>
          <w:sz w:val="28"/>
          <w:szCs w:val="28"/>
        </w:rPr>
        <w:t>а поэтому 2020 год в этом смысле должен стать годом практических шагов.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Эти и многие другие проблемы будут стоять перед внешней политикой России в 2020 году. Наша страна уже продемонстрировала навыки эффективного кризис-менеджера, способного справляться с серьезнейшими текущими вызовами региональной и глобальной безопасности. У России имеется возможность в допол</w:t>
      </w:r>
      <w:r w:rsidR="002435C1">
        <w:rPr>
          <w:rFonts w:ascii="Times New Roman" w:hAnsi="Times New Roman" w:cs="Times New Roman"/>
          <w:sz w:val="28"/>
          <w:szCs w:val="28"/>
        </w:rPr>
        <w:t xml:space="preserve">нение к этим навыкам также </w:t>
      </w:r>
      <w:r w:rsidRPr="00170268">
        <w:rPr>
          <w:rFonts w:ascii="Times New Roman" w:hAnsi="Times New Roman" w:cs="Times New Roman"/>
          <w:sz w:val="28"/>
          <w:szCs w:val="28"/>
        </w:rPr>
        <w:t>продемонстрировать и способности опытного инженера-проектировщика, готового вместе со своими партнерами конструировать отдельные компоненты и целые узлы сложного и пока до конца несформировавшегося механизма нового мирового порядка.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2020 год будет проходить под знам</w:t>
      </w:r>
      <w:r w:rsidR="000455B0">
        <w:rPr>
          <w:rFonts w:ascii="Times New Roman" w:hAnsi="Times New Roman" w:cs="Times New Roman"/>
          <w:sz w:val="28"/>
          <w:szCs w:val="28"/>
        </w:rPr>
        <w:t xml:space="preserve">енем 75-летия Победы в Великой </w:t>
      </w:r>
      <w:r w:rsidRPr="00170268">
        <w:rPr>
          <w:rFonts w:ascii="Times New Roman" w:hAnsi="Times New Roman" w:cs="Times New Roman"/>
          <w:sz w:val="28"/>
          <w:szCs w:val="28"/>
        </w:rPr>
        <w:t>Отечественной войне и Второй мировой во</w:t>
      </w:r>
      <w:r w:rsidR="000455B0">
        <w:rPr>
          <w:rFonts w:ascii="Times New Roman" w:hAnsi="Times New Roman" w:cs="Times New Roman"/>
          <w:sz w:val="28"/>
          <w:szCs w:val="28"/>
        </w:rPr>
        <w:t xml:space="preserve">йне. Оглядываясь назад, нельзя </w:t>
      </w:r>
      <w:r w:rsidRPr="00170268">
        <w:rPr>
          <w:rFonts w:ascii="Times New Roman" w:hAnsi="Times New Roman" w:cs="Times New Roman"/>
          <w:sz w:val="28"/>
          <w:szCs w:val="28"/>
        </w:rPr>
        <w:t>не отметить, что уже в далеком от нас 194</w:t>
      </w:r>
      <w:r w:rsidR="000455B0">
        <w:rPr>
          <w:rFonts w:ascii="Times New Roman" w:hAnsi="Times New Roman" w:cs="Times New Roman"/>
          <w:sz w:val="28"/>
          <w:szCs w:val="28"/>
        </w:rPr>
        <w:t xml:space="preserve">5 году державы-победительницы, </w:t>
      </w:r>
      <w:r w:rsidRPr="00170268">
        <w:rPr>
          <w:rFonts w:ascii="Times New Roman" w:hAnsi="Times New Roman" w:cs="Times New Roman"/>
          <w:sz w:val="28"/>
          <w:szCs w:val="28"/>
        </w:rPr>
        <w:t>несмотря на глубокие расхождения по самым фундаментальным вопросам мирового развития, смогли договориться не только об общих правилах игры на мировой арене, но и о создании целой системы международных институтов, гарантирующих сохранение глобальной и региональной стабильности. Эта система при всех ее недостатках и несовершенствах служила человечеству на протяжении многих десятилетий.</w:t>
      </w:r>
    </w:p>
    <w:p w:rsidR="00170268" w:rsidRPr="00170268" w:rsidRDefault="00170268" w:rsidP="00243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Сегодня перед международным сообществом стоят вызовы, сравнимые по своим масштабам с вызовами середины прошлого века. Хотелось бы надеяться, что современные политики, как и их великие предшественники, осознают свою историческую ответственность и продемонстрируют Государственную мудрость в интересах разрешения актуальных проблем современности.</w:t>
      </w:r>
    </w:p>
    <w:p w:rsidR="00170268" w:rsidRPr="000D621C" w:rsidRDefault="00170268" w:rsidP="002435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21C">
        <w:rPr>
          <w:rFonts w:ascii="Times New Roman" w:hAnsi="Times New Roman" w:cs="Times New Roman"/>
          <w:b/>
          <w:sz w:val="28"/>
          <w:szCs w:val="28"/>
          <w:u w:val="single"/>
        </w:rPr>
        <w:t>Учебный вопрос № 2: - Основные направ</w:t>
      </w:r>
      <w:r w:rsidR="002435C1" w:rsidRPr="000D621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ления социально-экономического </w:t>
      </w:r>
      <w:r w:rsidRPr="000D621C">
        <w:rPr>
          <w:rFonts w:ascii="Times New Roman" w:hAnsi="Times New Roman" w:cs="Times New Roman"/>
          <w:b/>
          <w:sz w:val="28"/>
          <w:szCs w:val="28"/>
          <w:u w:val="single"/>
        </w:rPr>
        <w:t>и полити</w:t>
      </w:r>
      <w:r w:rsidR="002435C1" w:rsidRPr="000D621C">
        <w:rPr>
          <w:rFonts w:ascii="Times New Roman" w:hAnsi="Times New Roman" w:cs="Times New Roman"/>
          <w:b/>
          <w:sz w:val="28"/>
          <w:szCs w:val="28"/>
          <w:u w:val="single"/>
        </w:rPr>
        <w:t>ческого развития страны.</w:t>
      </w:r>
    </w:p>
    <w:p w:rsidR="00170268" w:rsidRPr="00170268" w:rsidRDefault="00170268" w:rsidP="00243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C1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Pr="00170268">
        <w:rPr>
          <w:rFonts w:ascii="Times New Roman" w:hAnsi="Times New Roman" w:cs="Times New Roman"/>
          <w:sz w:val="28"/>
          <w:szCs w:val="28"/>
        </w:rPr>
        <w:t xml:space="preserve"> – развитие человеческого потенциала России.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ab/>
        <w:t xml:space="preserve">С одной стороны, это обеспечение благоприятных условий для развития способностей каждого человека, улучшение </w:t>
      </w:r>
      <w:r w:rsidR="004B4074">
        <w:rPr>
          <w:rFonts w:ascii="Times New Roman" w:hAnsi="Times New Roman" w:cs="Times New Roman"/>
          <w:sz w:val="28"/>
          <w:szCs w:val="28"/>
        </w:rPr>
        <w:t xml:space="preserve">условий жизни людей и качества </w:t>
      </w:r>
      <w:r w:rsidRPr="00170268">
        <w:rPr>
          <w:rFonts w:ascii="Times New Roman" w:hAnsi="Times New Roman" w:cs="Times New Roman"/>
          <w:sz w:val="28"/>
          <w:szCs w:val="28"/>
        </w:rPr>
        <w:t>социальной среды, с другой – повышение конкурентоспособности человеческого капитала и обеспечивающих его социальных секторов экономики как ключевого фактора инновационного развития: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преодоление сложившихся негативных демографических тенденций, стабилизация численности населения и создание условий для ее роста, повышения уровня и качества жизни в целом;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lastRenderedPageBreak/>
        <w:t>- формирование условий для усто</w:t>
      </w:r>
      <w:r w:rsidR="004B4074">
        <w:rPr>
          <w:rFonts w:ascii="Times New Roman" w:hAnsi="Times New Roman" w:cs="Times New Roman"/>
          <w:sz w:val="28"/>
          <w:szCs w:val="28"/>
        </w:rPr>
        <w:t xml:space="preserve">йчивого роста заработной платы </w:t>
      </w:r>
      <w:r w:rsidRPr="00170268">
        <w:rPr>
          <w:rFonts w:ascii="Times New Roman" w:hAnsi="Times New Roman" w:cs="Times New Roman"/>
          <w:sz w:val="28"/>
          <w:szCs w:val="28"/>
        </w:rPr>
        <w:t xml:space="preserve">сбалансированной с повышением производительности труда и качества рабочей силы, создание эффективных механизмов регулирования рынка </w:t>
      </w:r>
      <w:r w:rsidR="002435C1">
        <w:rPr>
          <w:rFonts w:ascii="Times New Roman" w:hAnsi="Times New Roman" w:cs="Times New Roman"/>
          <w:sz w:val="28"/>
          <w:szCs w:val="28"/>
        </w:rPr>
        <w:t xml:space="preserve">труда, </w:t>
      </w:r>
      <w:r w:rsidRPr="00170268">
        <w:rPr>
          <w:rFonts w:ascii="Times New Roman" w:hAnsi="Times New Roman" w:cs="Times New Roman"/>
          <w:sz w:val="28"/>
          <w:szCs w:val="28"/>
        </w:rPr>
        <w:t>обеспечивающих сочетание конкуренции на рынке труда с партнерскими отношениями работников, работодателей и Государства;</w:t>
      </w:r>
    </w:p>
    <w:p w:rsidR="00170268" w:rsidRPr="00170268" w:rsidRDefault="00170268" w:rsidP="00243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укрепление связи трудовых пенсий с заработной платой, повышение пенсий, с учетом развития добровольных накоп</w:t>
      </w:r>
      <w:r w:rsidR="002435C1">
        <w:rPr>
          <w:rFonts w:ascii="Times New Roman" w:hAnsi="Times New Roman" w:cs="Times New Roman"/>
          <w:sz w:val="28"/>
          <w:szCs w:val="28"/>
        </w:rPr>
        <w:t xml:space="preserve">ительных пенсионных сбережений, </w:t>
      </w:r>
      <w:r w:rsidRPr="00170268">
        <w:rPr>
          <w:rFonts w:ascii="Times New Roman" w:hAnsi="Times New Roman" w:cs="Times New Roman"/>
          <w:sz w:val="28"/>
          <w:szCs w:val="28"/>
        </w:rPr>
        <w:t>до уровня, обеспечивающего достойный уровень жизни пенсионеров;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обеспечение доступности качественных усл</w:t>
      </w:r>
      <w:r w:rsidR="002435C1">
        <w:rPr>
          <w:rFonts w:ascii="Times New Roman" w:hAnsi="Times New Roman" w:cs="Times New Roman"/>
          <w:sz w:val="28"/>
          <w:szCs w:val="28"/>
        </w:rPr>
        <w:t xml:space="preserve">уг образования, здравоохранения </w:t>
      </w:r>
      <w:r w:rsidRPr="00170268">
        <w:rPr>
          <w:rFonts w:ascii="Times New Roman" w:hAnsi="Times New Roman" w:cs="Times New Roman"/>
          <w:sz w:val="28"/>
          <w:szCs w:val="28"/>
        </w:rPr>
        <w:t>и культуры на основе глубокой структурной и технологической модернизации этих сфер;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переход от системы массового образования, характерной для индустриальной экономики, к необходи</w:t>
      </w:r>
      <w:r w:rsidR="002435C1">
        <w:rPr>
          <w:rFonts w:ascii="Times New Roman" w:hAnsi="Times New Roman" w:cs="Times New Roman"/>
          <w:sz w:val="28"/>
          <w:szCs w:val="28"/>
        </w:rPr>
        <w:t xml:space="preserve">мому для создания инновационной </w:t>
      </w:r>
      <w:r w:rsidRPr="00170268">
        <w:rPr>
          <w:rFonts w:ascii="Times New Roman" w:hAnsi="Times New Roman" w:cs="Times New Roman"/>
          <w:sz w:val="28"/>
          <w:szCs w:val="28"/>
        </w:rPr>
        <w:t>социально-ориенти</w:t>
      </w:r>
      <w:r w:rsidR="002435C1">
        <w:rPr>
          <w:rFonts w:ascii="Times New Roman" w:hAnsi="Times New Roman" w:cs="Times New Roman"/>
          <w:sz w:val="28"/>
          <w:szCs w:val="28"/>
        </w:rPr>
        <w:t xml:space="preserve">рованной экономики непрерывному </w:t>
      </w:r>
      <w:r w:rsidRPr="00170268">
        <w:rPr>
          <w:rFonts w:ascii="Times New Roman" w:hAnsi="Times New Roman" w:cs="Times New Roman"/>
          <w:sz w:val="28"/>
          <w:szCs w:val="28"/>
        </w:rPr>
        <w:t>индивидуализированному образованию для всех;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создание эффективной адресной систе</w:t>
      </w:r>
      <w:r w:rsidR="004B4074">
        <w:rPr>
          <w:rFonts w:ascii="Times New Roman" w:hAnsi="Times New Roman" w:cs="Times New Roman"/>
          <w:sz w:val="28"/>
          <w:szCs w:val="28"/>
        </w:rPr>
        <w:t xml:space="preserve">мы поддержки бедного населения </w:t>
      </w:r>
      <w:r w:rsidRPr="00170268">
        <w:rPr>
          <w:rFonts w:ascii="Times New Roman" w:hAnsi="Times New Roman" w:cs="Times New Roman"/>
          <w:sz w:val="28"/>
          <w:szCs w:val="28"/>
        </w:rPr>
        <w:t>и предоставления социальных услуг для пожилых людей, инвалидов и детей;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- создание экономических условий сохранения и умножения культурных </w:t>
      </w:r>
      <w:r w:rsidRPr="00170268">
        <w:rPr>
          <w:rFonts w:ascii="Times New Roman" w:hAnsi="Times New Roman" w:cs="Times New Roman"/>
          <w:sz w:val="28"/>
          <w:szCs w:val="28"/>
        </w:rPr>
        <w:br/>
        <w:t>и духовных ценностей Российского народа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улучшение качества окружающей среды и экологических условий жизни человека, снижение уровня преступности;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обеспечение высокой профессиональной и территориальной мобильности трудовых ресурсов, формирование профессиональной культуры, трудовых и предпринимательских ценностей.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C1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 w:rsidRPr="00170268">
        <w:rPr>
          <w:rFonts w:ascii="Times New Roman" w:hAnsi="Times New Roman" w:cs="Times New Roman"/>
          <w:sz w:val="28"/>
          <w:szCs w:val="28"/>
        </w:rPr>
        <w:t xml:space="preserve"> – создание 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</w:t>
      </w:r>
      <w:r w:rsidR="008A5D13">
        <w:rPr>
          <w:rFonts w:ascii="Times New Roman" w:hAnsi="Times New Roman" w:cs="Times New Roman"/>
          <w:sz w:val="28"/>
          <w:szCs w:val="28"/>
        </w:rPr>
        <w:t>номику: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создание и развитие конкурентных рынков, последовательная демонополизация экономики;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lastRenderedPageBreak/>
        <w:t>- поддержка образования новых компаний и новых видов бизнеса, основывающихся на инновациях (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>), стимулирование развития малого бизнеса;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снижение инвестиционных и предпринимательских рисков за счет развития финансовых институтов, обеспечения макроэкономической стабильности, защиты прав собственно</w:t>
      </w:r>
      <w:r w:rsidR="008A5D13">
        <w:rPr>
          <w:rFonts w:ascii="Times New Roman" w:hAnsi="Times New Roman" w:cs="Times New Roman"/>
          <w:sz w:val="28"/>
          <w:szCs w:val="28"/>
        </w:rPr>
        <w:t xml:space="preserve">сти и повышения предсказуемости </w:t>
      </w:r>
      <w:r w:rsidRPr="00170268">
        <w:rPr>
          <w:rFonts w:ascii="Times New Roman" w:hAnsi="Times New Roman" w:cs="Times New Roman"/>
          <w:sz w:val="28"/>
          <w:szCs w:val="28"/>
        </w:rPr>
        <w:t>экономической политики Государства;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улучшение доступа компаний к долгосрочным финансовым ресурсам, развитие финансовых рынков и других институтов, обеспечивающих трансформацию сбережений в капитал;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договороспособности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 xml:space="preserve"> компаний и 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 xml:space="preserve"> ведения бизнеса, в том числе, на основе самоорганизации предпринимательского сообщества;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обеспечение высокого качества Государственного админ</w:t>
      </w:r>
      <w:r w:rsidR="008A5D13">
        <w:rPr>
          <w:rFonts w:ascii="Times New Roman" w:hAnsi="Times New Roman" w:cs="Times New Roman"/>
          <w:sz w:val="28"/>
          <w:szCs w:val="28"/>
        </w:rPr>
        <w:t>истрирования в сфере экономики.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13">
        <w:rPr>
          <w:rFonts w:ascii="Times New Roman" w:hAnsi="Times New Roman" w:cs="Times New Roman"/>
          <w:b/>
          <w:sz w:val="28"/>
          <w:szCs w:val="28"/>
        </w:rPr>
        <w:t>Третье направление</w:t>
      </w:r>
      <w:r w:rsidRPr="00170268">
        <w:rPr>
          <w:rFonts w:ascii="Times New Roman" w:hAnsi="Times New Roman" w:cs="Times New Roman"/>
          <w:sz w:val="28"/>
          <w:szCs w:val="28"/>
        </w:rPr>
        <w:t xml:space="preserve"> - структурная диверсификация экономики на основе инновационного технологического развития: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- формирования национальной инновационной системы, включая такие элементы, как интегрированную с высшим образованием систему научных исследований и разработок, гибко 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реагирующию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 xml:space="preserve"> на запросы со стороны экономики, инжиниринговый бизнес, инновационную инфраструктуру, институты рынка интеллектуальной собственности, механизмы стимулирования инноваций и другие;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формирование мощного научно-технологического комплекса, обеспечивающего достижение и поддержание лидерства в научных исследованиях и технологиях по приоритетным направлениям и, на этой основе, встраивание России в глобальный оборот высокотехнологичной продукции и технологий;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создание центров глобальной конкурентоспособности в обрабатывающих отраслях, включая высокотехнологичные производства и «экономику знаний»;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содействие повышению конкурентоспособности отрасл</w:t>
      </w:r>
      <w:r w:rsidR="004B4074">
        <w:rPr>
          <w:rFonts w:ascii="Times New Roman" w:hAnsi="Times New Roman" w:cs="Times New Roman"/>
          <w:sz w:val="28"/>
          <w:szCs w:val="28"/>
        </w:rPr>
        <w:t xml:space="preserve">ей экономики </w:t>
      </w:r>
      <w:r w:rsidRPr="00170268">
        <w:rPr>
          <w:rFonts w:ascii="Times New Roman" w:hAnsi="Times New Roman" w:cs="Times New Roman"/>
          <w:sz w:val="28"/>
          <w:szCs w:val="28"/>
        </w:rPr>
        <w:t>с использованием механизмов государственно-частного партнерства, создания территориально-производственных</w:t>
      </w:r>
      <w:r w:rsidR="004B4074">
        <w:rPr>
          <w:rFonts w:ascii="Times New Roman" w:hAnsi="Times New Roman" w:cs="Times New Roman"/>
          <w:sz w:val="28"/>
          <w:szCs w:val="28"/>
        </w:rPr>
        <w:t xml:space="preserve"> кластеров, поддержки экспорта </w:t>
      </w:r>
      <w:r w:rsidRPr="00170268">
        <w:rPr>
          <w:rFonts w:ascii="Times New Roman" w:hAnsi="Times New Roman" w:cs="Times New Roman"/>
          <w:sz w:val="28"/>
          <w:szCs w:val="28"/>
        </w:rPr>
        <w:t>высокотехнологичной продукции и продукции с высокой добавленной стоимостью и рациональной защиты внутренних рынков с учетом международной практики в данной области;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lastRenderedPageBreak/>
        <w:t>- обеспечение отраслей экономики в</w:t>
      </w:r>
      <w:r w:rsidR="00A54D81">
        <w:rPr>
          <w:rFonts w:ascii="Times New Roman" w:hAnsi="Times New Roman" w:cs="Times New Roman"/>
          <w:sz w:val="28"/>
          <w:szCs w:val="28"/>
        </w:rPr>
        <w:t xml:space="preserve">ысокопрофессиональными кадрами </w:t>
      </w:r>
      <w:r w:rsidRPr="00170268">
        <w:rPr>
          <w:rFonts w:ascii="Times New Roman" w:hAnsi="Times New Roman" w:cs="Times New Roman"/>
          <w:sz w:val="28"/>
          <w:szCs w:val="28"/>
        </w:rPr>
        <w:t>менеджеров, инженеров и рабочей силы;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расширение доступа российских комп</w:t>
      </w:r>
      <w:r w:rsidR="00A54D81">
        <w:rPr>
          <w:rFonts w:ascii="Times New Roman" w:hAnsi="Times New Roman" w:cs="Times New Roman"/>
          <w:sz w:val="28"/>
          <w:szCs w:val="28"/>
        </w:rPr>
        <w:t xml:space="preserve">аний к источникам долгосрочных </w:t>
      </w:r>
      <w:r w:rsidRPr="00170268">
        <w:rPr>
          <w:rFonts w:ascii="Times New Roman" w:hAnsi="Times New Roman" w:cs="Times New Roman"/>
          <w:sz w:val="28"/>
          <w:szCs w:val="28"/>
        </w:rPr>
        <w:t>инвестиций.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170268" w:rsidRDefault="00170268" w:rsidP="00447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13">
        <w:rPr>
          <w:rFonts w:ascii="Times New Roman" w:hAnsi="Times New Roman" w:cs="Times New Roman"/>
          <w:b/>
          <w:sz w:val="28"/>
          <w:szCs w:val="28"/>
        </w:rPr>
        <w:t>Четвертое направление</w:t>
      </w:r>
      <w:r w:rsidR="008A5D13">
        <w:rPr>
          <w:rFonts w:ascii="Times New Roman" w:hAnsi="Times New Roman" w:cs="Times New Roman"/>
          <w:sz w:val="28"/>
          <w:szCs w:val="28"/>
        </w:rPr>
        <w:t xml:space="preserve"> – </w:t>
      </w:r>
      <w:r w:rsidRPr="00170268">
        <w:rPr>
          <w:rFonts w:ascii="Times New Roman" w:hAnsi="Times New Roman" w:cs="Times New Roman"/>
          <w:sz w:val="28"/>
          <w:szCs w:val="28"/>
        </w:rPr>
        <w:t>закрепление и расширение глоба</w:t>
      </w:r>
      <w:r w:rsidR="00447C78">
        <w:rPr>
          <w:rFonts w:ascii="Times New Roman" w:hAnsi="Times New Roman" w:cs="Times New Roman"/>
          <w:sz w:val="28"/>
          <w:szCs w:val="28"/>
        </w:rPr>
        <w:t xml:space="preserve">льных конкурентных преимуществ </w:t>
      </w:r>
      <w:r w:rsidRPr="00170268">
        <w:rPr>
          <w:rFonts w:ascii="Times New Roman" w:hAnsi="Times New Roman" w:cs="Times New Roman"/>
          <w:sz w:val="28"/>
          <w:szCs w:val="28"/>
        </w:rPr>
        <w:t>России в тради</w:t>
      </w:r>
      <w:r w:rsidR="008A5D13">
        <w:rPr>
          <w:rFonts w:ascii="Times New Roman" w:hAnsi="Times New Roman" w:cs="Times New Roman"/>
          <w:sz w:val="28"/>
          <w:szCs w:val="28"/>
        </w:rPr>
        <w:t xml:space="preserve">ционных сферах </w:t>
      </w:r>
      <w:r w:rsidRPr="00170268">
        <w:rPr>
          <w:rFonts w:ascii="Times New Roman" w:hAnsi="Times New Roman" w:cs="Times New Roman"/>
          <w:sz w:val="28"/>
          <w:szCs w:val="28"/>
        </w:rPr>
        <w:t>(энергетика, транспорт, аграрный сектор, переработка природных ресурсов):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обеспечение стабильности и расширение поставок энергоресурсов крупнейшим мировым потребителям, географическая и продуктовая диверсификация энергетического экспорта;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развитие крупных узлов международной энергетической инфраструктуры на территории России, основанных на использовании новых энергетических технологий;</w:t>
      </w:r>
    </w:p>
    <w:p w:rsidR="00170268" w:rsidRPr="00170268" w:rsidRDefault="008A5D13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268" w:rsidRPr="00170268">
        <w:rPr>
          <w:rFonts w:ascii="Times New Roman" w:hAnsi="Times New Roman" w:cs="Times New Roman"/>
          <w:sz w:val="28"/>
          <w:szCs w:val="28"/>
        </w:rPr>
        <w:t>формирование конкурентоспособно</w:t>
      </w:r>
      <w:r w:rsidR="00F33CB1">
        <w:rPr>
          <w:rFonts w:ascii="Times New Roman" w:hAnsi="Times New Roman" w:cs="Times New Roman"/>
          <w:sz w:val="28"/>
          <w:szCs w:val="28"/>
        </w:rPr>
        <w:t xml:space="preserve">й транспортной инфраструктуры, </w:t>
      </w:r>
      <w:r w:rsidR="00170268" w:rsidRPr="00170268">
        <w:rPr>
          <w:rFonts w:ascii="Times New Roman" w:hAnsi="Times New Roman" w:cs="Times New Roman"/>
          <w:sz w:val="28"/>
          <w:szCs w:val="28"/>
        </w:rPr>
        <w:t>обеспечивающей реализацию транзитного потенциала российской экономики;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страны,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реализация водного потенциала рос</w:t>
      </w:r>
      <w:r w:rsidR="00F33CB1">
        <w:rPr>
          <w:rFonts w:ascii="Times New Roman" w:hAnsi="Times New Roman" w:cs="Times New Roman"/>
          <w:sz w:val="28"/>
          <w:szCs w:val="28"/>
        </w:rPr>
        <w:t xml:space="preserve">сийской экономики - вовлечение </w:t>
      </w:r>
      <w:r w:rsidRPr="00170268">
        <w:rPr>
          <w:rFonts w:ascii="Times New Roman" w:hAnsi="Times New Roman" w:cs="Times New Roman"/>
          <w:sz w:val="28"/>
          <w:szCs w:val="28"/>
        </w:rPr>
        <w:t>в хозяйственный оборот неосвоенных водных ресурсов России, способствующее изменению мировой структуры потребления пресной воды, при обязательном соблюдении природоохранных требований;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 xml:space="preserve">- реализация аграрного потенциала в части развития экспорта зерна и других сельскохозяйственных продуктов, производства экологически чистых продуктов, </w:t>
      </w:r>
      <w:proofErr w:type="spellStart"/>
      <w:r w:rsidRPr="0017026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70268">
        <w:rPr>
          <w:rFonts w:ascii="Times New Roman" w:hAnsi="Times New Roman" w:cs="Times New Roman"/>
          <w:sz w:val="28"/>
          <w:szCs w:val="28"/>
        </w:rPr>
        <w:t xml:space="preserve"> на внутренних рын</w:t>
      </w:r>
      <w:r w:rsidR="008A5D13">
        <w:rPr>
          <w:rFonts w:ascii="Times New Roman" w:hAnsi="Times New Roman" w:cs="Times New Roman"/>
          <w:sz w:val="28"/>
          <w:szCs w:val="28"/>
        </w:rPr>
        <w:t>ках продукции животноводства.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13">
        <w:rPr>
          <w:rFonts w:ascii="Times New Roman" w:hAnsi="Times New Roman" w:cs="Times New Roman"/>
          <w:b/>
          <w:sz w:val="28"/>
          <w:szCs w:val="28"/>
        </w:rPr>
        <w:t>Пятое направление</w:t>
      </w:r>
      <w:r w:rsidRPr="00170268">
        <w:rPr>
          <w:rFonts w:ascii="Times New Roman" w:hAnsi="Times New Roman" w:cs="Times New Roman"/>
          <w:sz w:val="28"/>
          <w:szCs w:val="28"/>
        </w:rPr>
        <w:t xml:space="preserve"> – расширение и укреплен</w:t>
      </w:r>
      <w:r w:rsidR="008A5D13">
        <w:rPr>
          <w:rFonts w:ascii="Times New Roman" w:hAnsi="Times New Roman" w:cs="Times New Roman"/>
          <w:sz w:val="28"/>
          <w:szCs w:val="28"/>
        </w:rPr>
        <w:t xml:space="preserve">ие внешнеэкономических позиций </w:t>
      </w:r>
      <w:r w:rsidRPr="00170268">
        <w:rPr>
          <w:rFonts w:ascii="Times New Roman" w:hAnsi="Times New Roman" w:cs="Times New Roman"/>
          <w:sz w:val="28"/>
          <w:szCs w:val="28"/>
        </w:rPr>
        <w:t>России, повышение эффективности ее учас</w:t>
      </w:r>
      <w:r w:rsidR="008A5D13">
        <w:rPr>
          <w:rFonts w:ascii="Times New Roman" w:hAnsi="Times New Roman" w:cs="Times New Roman"/>
          <w:sz w:val="28"/>
          <w:szCs w:val="28"/>
        </w:rPr>
        <w:t>тия в мировом разделении труда: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расширение возможностей реализации сравнительных преимуществ России на внешних рынках и использования возможностей глобализации для привлечения в страну капиталов техноло</w:t>
      </w:r>
      <w:r w:rsidR="008A5D13">
        <w:rPr>
          <w:rFonts w:ascii="Times New Roman" w:hAnsi="Times New Roman" w:cs="Times New Roman"/>
          <w:sz w:val="28"/>
          <w:szCs w:val="28"/>
        </w:rPr>
        <w:t>гий и квалифицированных кадров;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поэтапное формирование интегрированного евразийского экономического пространства совместного развития, включая превращение России в один из мировых финансовых центров;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lastRenderedPageBreak/>
        <w:t>- выстраивание стабильных диверси</w:t>
      </w:r>
      <w:r w:rsidR="00F33CB1">
        <w:rPr>
          <w:rFonts w:ascii="Times New Roman" w:hAnsi="Times New Roman" w:cs="Times New Roman"/>
          <w:sz w:val="28"/>
          <w:szCs w:val="28"/>
        </w:rPr>
        <w:t xml:space="preserve">фицированных связей с мировыми </w:t>
      </w:r>
      <w:r w:rsidRPr="00170268">
        <w:rPr>
          <w:rFonts w:ascii="Times New Roman" w:hAnsi="Times New Roman" w:cs="Times New Roman"/>
          <w:sz w:val="28"/>
          <w:szCs w:val="28"/>
        </w:rPr>
        <w:t>экономическими центрами, обеспечивающее устойчивость развития Российской экономики в долгосрочной перспективе при растущих глобальных рисках;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усиление роли России в решении мировых глобальных проблем и формировании м</w:t>
      </w:r>
      <w:r w:rsidR="008A5D13">
        <w:rPr>
          <w:rFonts w:ascii="Times New Roman" w:hAnsi="Times New Roman" w:cs="Times New Roman"/>
          <w:sz w:val="28"/>
          <w:szCs w:val="28"/>
        </w:rPr>
        <w:t>ирового экономического порядка.</w:t>
      </w:r>
    </w:p>
    <w:p w:rsidR="00170268" w:rsidRPr="00170268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D13">
        <w:rPr>
          <w:rFonts w:ascii="Times New Roman" w:hAnsi="Times New Roman" w:cs="Times New Roman"/>
          <w:b/>
          <w:sz w:val="28"/>
          <w:szCs w:val="28"/>
        </w:rPr>
        <w:t>Шестое направление</w:t>
      </w:r>
      <w:r w:rsidRPr="00170268">
        <w:rPr>
          <w:rFonts w:ascii="Times New Roman" w:hAnsi="Times New Roman" w:cs="Times New Roman"/>
          <w:sz w:val="28"/>
          <w:szCs w:val="28"/>
        </w:rPr>
        <w:t xml:space="preserve"> – переход к</w:t>
      </w:r>
      <w:r w:rsidR="008A5D13">
        <w:rPr>
          <w:rFonts w:ascii="Times New Roman" w:hAnsi="Times New Roman" w:cs="Times New Roman"/>
          <w:sz w:val="28"/>
          <w:szCs w:val="28"/>
        </w:rPr>
        <w:t xml:space="preserve"> новой модели пространственного </w:t>
      </w:r>
      <w:r w:rsidRPr="00170268">
        <w:rPr>
          <w:rFonts w:ascii="Times New Roman" w:hAnsi="Times New Roman" w:cs="Times New Roman"/>
          <w:sz w:val="28"/>
          <w:szCs w:val="28"/>
        </w:rPr>
        <w:t>развития Россий</w:t>
      </w:r>
      <w:r w:rsidR="008A5D13">
        <w:rPr>
          <w:rFonts w:ascii="Times New Roman" w:hAnsi="Times New Roman" w:cs="Times New Roman"/>
          <w:sz w:val="28"/>
          <w:szCs w:val="28"/>
        </w:rPr>
        <w:t>ской экономики: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формирование новых центров социально-экономического развития в Поволжье и на Урале, Юге России, в Сибири и на Дальнем Востоке, опирающихся на развитие энергетической и транспортной инфраструктуры и создание сети территориально-производственных кластеров, реализующих конкурентный потенциал территорий;</w:t>
      </w:r>
    </w:p>
    <w:p w:rsidR="00170268" w:rsidRPr="00170268" w:rsidRDefault="00170268" w:rsidP="0017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выравнивание условий социально-экономического развития регионов страны, сокращение избыточной экономической дифференциации территорий, преодоление зон отсталости и низкого уровня жизни на территории России;</w:t>
      </w:r>
    </w:p>
    <w:p w:rsidR="00170268" w:rsidRPr="008A5D13" w:rsidRDefault="00170268" w:rsidP="008A5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68">
        <w:rPr>
          <w:rFonts w:ascii="Times New Roman" w:hAnsi="Times New Roman" w:cs="Times New Roman"/>
          <w:sz w:val="28"/>
          <w:szCs w:val="28"/>
        </w:rPr>
        <w:t>- укрепление системы стратегического управления региональным развитием, обеспечивающим повышение комплексности и сбалансированности развития регионов и размещения производительных сил, повышение сбалансированности обязательств региональных и муниципальных властей и их финансовых возможностей.</w:t>
      </w:r>
    </w:p>
    <w:p w:rsidR="00170268" w:rsidRPr="0066474D" w:rsidRDefault="00170268" w:rsidP="0017026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170268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268" w:rsidRDefault="00170268" w:rsidP="0017026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170268" w:rsidRPr="0005696B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268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268" w:rsidRPr="0005696B" w:rsidRDefault="00170268" w:rsidP="0017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170268" w:rsidRPr="0005696B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268" w:rsidRPr="00254D7F" w:rsidRDefault="00170268" w:rsidP="00170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CF580B" w:rsidRDefault="00CF580B"/>
    <w:sectPr w:rsidR="00CF580B" w:rsidSect="00072734"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5C" w:rsidRDefault="000D575C">
      <w:pPr>
        <w:spacing w:after="0" w:line="240" w:lineRule="auto"/>
      </w:pPr>
      <w:r>
        <w:separator/>
      </w:r>
    </w:p>
  </w:endnote>
  <w:endnote w:type="continuationSeparator" w:id="0">
    <w:p w:rsidR="000D575C" w:rsidRDefault="000D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5C" w:rsidRDefault="000D575C">
      <w:pPr>
        <w:spacing w:after="0" w:line="240" w:lineRule="auto"/>
      </w:pPr>
      <w:r>
        <w:separator/>
      </w:r>
    </w:p>
  </w:footnote>
  <w:footnote w:type="continuationSeparator" w:id="0">
    <w:p w:rsidR="000D575C" w:rsidRDefault="000D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6A"/>
    <w:multiLevelType w:val="hybridMultilevel"/>
    <w:tmpl w:val="92EA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46A0"/>
    <w:multiLevelType w:val="hybridMultilevel"/>
    <w:tmpl w:val="493E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1208"/>
    <w:multiLevelType w:val="hybridMultilevel"/>
    <w:tmpl w:val="DE38A792"/>
    <w:lvl w:ilvl="0" w:tplc="D782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97"/>
    <w:rsid w:val="000455B0"/>
    <w:rsid w:val="000D575C"/>
    <w:rsid w:val="000D621C"/>
    <w:rsid w:val="00170268"/>
    <w:rsid w:val="002435C1"/>
    <w:rsid w:val="00447C78"/>
    <w:rsid w:val="004A7923"/>
    <w:rsid w:val="004B4074"/>
    <w:rsid w:val="00560803"/>
    <w:rsid w:val="008A5D13"/>
    <w:rsid w:val="00A54D81"/>
    <w:rsid w:val="00AE3D7A"/>
    <w:rsid w:val="00B54E97"/>
    <w:rsid w:val="00CF580B"/>
    <w:rsid w:val="00D35263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DB69-3860-432F-AE8E-CC390FC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0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026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70268"/>
    <w:pPr>
      <w:ind w:left="720"/>
      <w:contextualSpacing/>
    </w:pPr>
  </w:style>
  <w:style w:type="character" w:styleId="a6">
    <w:name w:val="Hyperlink"/>
    <w:uiPriority w:val="99"/>
    <w:unhideWhenUsed/>
    <w:rsid w:val="0017026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7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170268"/>
    <w:rPr>
      <w:i/>
      <w:iCs/>
    </w:rPr>
  </w:style>
  <w:style w:type="paragraph" w:styleId="a9">
    <w:name w:val="header"/>
    <w:basedOn w:val="a"/>
    <w:link w:val="aa"/>
    <w:uiPriority w:val="99"/>
    <w:unhideWhenUsed/>
    <w:rsid w:val="00D3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2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13</cp:revision>
  <dcterms:created xsi:type="dcterms:W3CDTF">2020-08-24T09:42:00Z</dcterms:created>
  <dcterms:modified xsi:type="dcterms:W3CDTF">2021-09-03T15:15:00Z</dcterms:modified>
</cp:coreProperties>
</file>