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397396" w:rsidRPr="00397396">
        <w:rPr>
          <w:rFonts w:ascii="Times New Roman" w:hAnsi="Times New Roman" w:cs="Times New Roman"/>
          <w:sz w:val="28"/>
          <w:szCs w:val="28"/>
        </w:rPr>
        <w:t xml:space="preserve"> – профилактической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D5545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81564B" w:rsidRPr="00B42061">
        <w:rPr>
          <w:rFonts w:ascii="Times New Roman" w:hAnsi="Times New Roman" w:cs="Times New Roman"/>
          <w:b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397396" w:rsidRPr="00397396">
        <w:rPr>
          <w:rFonts w:ascii="Times New Roman" w:hAnsi="Times New Roman" w:cs="Times New Roman"/>
          <w:sz w:val="28"/>
          <w:szCs w:val="28"/>
        </w:rPr>
        <w:t>Обеспечение устойчивости зданий и сооружений при пожаре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sz w:val="28"/>
          <w:szCs w:val="28"/>
        </w:rPr>
        <w:t>2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397396" w:rsidRPr="00397396" w:rsidRDefault="00A07D19" w:rsidP="00397396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397396" w:rsidRPr="00397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ФЗ "Технический регламент о требованиях пожарной безопасности" от 22.07.2008 № 123-ФЗ.</w:t>
      </w:r>
    </w:p>
    <w:p w:rsidR="00397396" w:rsidRDefault="00397396" w:rsidP="00397396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97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Справочник спасателя / ВНИИ ГОЧС. М., 2006.</w:t>
      </w:r>
    </w:p>
    <w:p w:rsidR="00C35470" w:rsidRPr="00B42061" w:rsidRDefault="00A07D19" w:rsidP="00397396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727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 Минтруда РФ № 881</w:t>
      </w:r>
      <w:r w:rsidR="00C35470"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1D605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Пожар представляет собой процесс горения, обусловленный химической реакцией окисления (при которой горючее вещество соединяется с кислородом воздуха), сопровождающейся выделением тепла, света и звука. Для возникновения пожара необходимо наличие трёх компонентов: горючего вещества, кислорода и первоначального источника тепла (причина пожара).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Причины пожара:</w:t>
            </w:r>
            <w:bookmarkStart w:id="0" w:name="_GoBack"/>
            <w:bookmarkEnd w:id="0"/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умышленные действия по уничтожению (повреждению) имущества при помощи огня (поджог);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неисправность производственного оборудования, нарушение технологического процесса производства: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недостаток конструкции, изготовления и монтажа производственного оборудования;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технологического регламента процесса производства;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разряд статического электричества;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разрушение движущихся узлов и деталей, попадание в движущиеся механизмы посторонних предметов;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неисправность системы охлаждения аппаратов, трение поверхностей;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неисправность, отсутствие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искрогасительных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устройств.нарушение</w:t>
            </w:r>
            <w:proofErr w:type="spellEnd"/>
            <w:proofErr w:type="gram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устройства и эксплуатации электрооборудования (недостаток конструкции и изготовления электрооборудования, нарушение правил монтажа электрооборудования, нарушение правил технической эксплуатации электрооборудования, нарушение правил пожарной безопасности при эксплуатации бытовых электроприборов).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нарушение правил пожарной безопасности при проведении электрогазосварочных работ;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взрывы;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самовозгорание веществ и материалов;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нарушение правил устройства и эксплуатации печей (неправильное устройство и неисправность отопительных печей и дымоходов, нарушение правил пожарной безопасности при эксплуатации печей).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нарушение правил устройства и эксплуатации теплогенерирующих агрегатов и установок (недостаток конструкции и изготовления теплогенерирующих агрегатов и установок, нарушение правил при монтаже теплогенерирующих агрегатов и установок, нарушение правил пожарной безопасности при эксплуатации теплогенерирующих агрегатов и установок).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нарушение правил эксплуатации бытовых газовых, керосиновых, бензиновых и других устройств;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огнём (неосторожность при курении; нарушение правил пожарной безопасности при проведении огневых работ);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огнём детей;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грозовые разряды и другие причины.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распространения пламени - расстояние, пройденное пламенем за единицу времени. Скорость распространения пламени характеризует свойство пламени к самопроизвольному распространению при горении смесей горючих газов или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пылей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с воздухом (окислителем), а также при горении ГЖ и твёрдых материалов, находящихся в контакте с воздухом.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распространения пламени по различным веществам и материалам значительно отличается. По скорости распространения пламени по поверхности горючие строительные материалы в зависимости от величины критической поверхностной плотности 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потока подразделяются на следующие группы: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нераспространяющие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(РП1), имеющие величину критической поверхностной плотности теплового потока более 11 киловатт на квадратный метр;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слабораспространяющие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(РП2), имеющие величину критической поверхностной плотности теплового потока не менее 8, но не более 11 киловатт на квадратный метр;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умереннораспространяющие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(РП3), имеющие величину критической поверхностной плотности теплового потока не менее 5, но не более 8 киловатт на квадратный метр;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сильнораспространяющие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(РП4), имеющие величину критической поверхностной плотности теплового потока менее 5 киловатт на квадратный метр.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Кроме распространения пламени, при пожаре выделяются продукты горения, которые также отличаются для разных материалов. По дымообразующей способности горючие строительные материалы в зависимости от значения коэффициента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дымообразования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подразделяются на следующие группы: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 малой дымообразующей способностью (Д1), имеющие коэффициент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дымообразования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менее 50 квадратных метров на килограмм;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 умеренной дымообразующей способностью (Д2), имеющие коэффициент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дымообразования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50, но не более 500 квадратных метров на килограмм;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 высокой дымообразующей способностью (Д3), имеющие коэффициент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дымообразования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более 500 квадратных метров на килограмм.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 токсичности продуктов горения горючие строительные материалы подразделяются на следующие группы: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малоопасные (Т1);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умеренноопасные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(Т2);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(Т3);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(Т4).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продуктов горения зависит от свойств горящих материалов, в том числе дымообразующей способности, объемно-планировочных решений здания, наличия открытых проемов.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Продукты горения при пожаре в здании могут распространяться как горизонтально (в пределах этажа), так и вертикально (на выше и ниже расположенные этажи).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и воздействия, которым подвергается здание в нормальных условиях эксплуатации, учитывают при расчете прочности строительных конструкций. Однако при пожарах возникают дополнительные нагрузки и воздействия, которые во многих случаях приводят к разрушению отдельных конструкций и зданий в целом. К 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неблагоприятным факторам, действующим на конструкции при пожаре, относятся: высокая температура, давление газов и продуктов горения, динамические нагрузки от падающих обломков обрушившихся элементов здания и пролитой воды, резкие колебания температур.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температура в горящем помещении образуется за счет тепла, выделяющегося при горении веществ. Часть тепла расходуется также на нагрев строительных конструкций и оборудования. По высоте помещения температура распределена неравномерно: более высокая температура устанавливается в верхней зоне помещения. Для практических целей удобно пользоваться так называемой среднеобъемной температурой, характеризующей среднеарифметическое значение температуры в горящем помещении. Температура среды на пожарах зависит от физико-химических свойств и количества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по¬жарной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нагрузки, степени вентиляции помещений и прочих факторов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При пожарах в большинстве случаев давления газовой среды незначительны. Однако в специфических условиях (например, на сценах театров) горение происходит настолько бурно и интенсивно, что образовавшиеся продукты горения вызывают заметное давление на ограждающие конструкции. В результате взрывов газо-, паро- и пылевоздушных смесей, которые нередко предшествуют пожарам в производственных зданиях, давление в помещениях может существенно превысить допускаемое для конструкций.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Конструкции могут подвергаться также дополнительным динамическим воздействиям от падающих обломков здания и нагрузкам от пролитой воды, что может привести к их частичному или полному разрушению</w:t>
            </w:r>
          </w:p>
          <w:p w:rsidR="00397396" w:rsidRPr="00397396" w:rsidRDefault="00397396" w:rsidP="00397396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Под температурой открытых наружных пожаров следует понимать температуру пламени, а внутренних - среднеобъемную температуру смеси продуктов сгорания с воздухом в объеме горящего помещения.</w:t>
            </w:r>
          </w:p>
          <w:p w:rsidR="0000291C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температура пожара при горении различных материалов.</w:t>
            </w:r>
          </w:p>
          <w:tbl>
            <w:tblPr>
              <w:tblW w:w="52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1793"/>
            </w:tblGrid>
            <w:tr w:rsidR="00397396" w:rsidRPr="00D7661A" w:rsidTr="00076501">
              <w:trPr>
                <w:trHeight w:val="48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rPr>
                      <w:b/>
                      <w:bCs/>
                    </w:rPr>
                    <w:t>Горючие материалы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rPr>
                      <w:b/>
                      <w:bCs/>
                    </w:rPr>
                    <w:t>Температура</w:t>
                  </w:r>
                </w:p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rPr>
                      <w:b/>
                      <w:bCs/>
                    </w:rPr>
                    <w:t>пожара, °С</w:t>
                  </w:r>
                </w:p>
              </w:tc>
            </w:tr>
            <w:tr w:rsidR="00397396" w:rsidRPr="00D7661A" w:rsidTr="00076501">
              <w:trPr>
                <w:trHeight w:val="15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Бумага разрыхленная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370 - 510</w:t>
                  </w:r>
                </w:p>
              </w:tc>
            </w:tr>
            <w:tr w:rsidR="00397396" w:rsidRPr="00D7661A" w:rsidTr="00076501">
              <w:trPr>
                <w:trHeight w:val="15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Древесина сосновая в ограждениях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830 - 1300</w:t>
                  </w:r>
                </w:p>
              </w:tc>
            </w:tr>
            <w:tr w:rsidR="00397396" w:rsidRPr="00D7661A" w:rsidTr="00076501">
              <w:trPr>
                <w:trHeight w:val="16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proofErr w:type="spellStart"/>
                  <w:r w:rsidRPr="00D7661A">
                    <w:t>Карболитовые</w:t>
                  </w:r>
                  <w:proofErr w:type="spellEnd"/>
                  <w:r w:rsidRPr="00D7661A">
                    <w:t xml:space="preserve"> изделия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530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То же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640</w:t>
                  </w:r>
                </w:p>
              </w:tc>
            </w:tr>
            <w:tr w:rsidR="00397396" w:rsidRPr="00D7661A" w:rsidTr="00076501">
              <w:trPr>
                <w:trHeight w:val="4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Каменный уголь, брикеты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До 1200</w:t>
                  </w:r>
                </w:p>
              </w:tc>
            </w:tr>
            <w:tr w:rsidR="00397396" w:rsidRPr="00D7661A" w:rsidTr="00076501">
              <w:trPr>
                <w:trHeight w:val="16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Калий металлический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700</w:t>
                  </w:r>
                </w:p>
              </w:tc>
            </w:tr>
            <w:tr w:rsidR="00397396" w:rsidRPr="00D7661A" w:rsidTr="00076501">
              <w:trPr>
                <w:trHeight w:val="19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Каучук натуральный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1200</w:t>
                  </w:r>
                </w:p>
              </w:tc>
            </w:tr>
            <w:tr w:rsidR="00397396" w:rsidRPr="00D7661A" w:rsidTr="00076501">
              <w:trPr>
                <w:trHeight w:val="3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lastRenderedPageBreak/>
                    <w:t>Магний, электрон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До 2000</w:t>
                  </w:r>
                </w:p>
              </w:tc>
            </w:tr>
            <w:tr w:rsidR="00397396" w:rsidRPr="00D7661A" w:rsidTr="00076501">
              <w:trPr>
                <w:trHeight w:val="45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Натрий металлический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860</w:t>
                  </w:r>
                </w:p>
              </w:tc>
            </w:tr>
            <w:tr w:rsidR="00397396" w:rsidRPr="00D7661A" w:rsidTr="00076501">
              <w:trPr>
                <w:trHeight w:val="3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Органическое стекло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1115</w:t>
                  </w:r>
                </w:p>
              </w:tc>
            </w:tr>
            <w:tr w:rsidR="00397396" w:rsidRPr="00D7661A" w:rsidTr="00076501">
              <w:trPr>
                <w:trHeight w:val="3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Полистирол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1100 - 1350</w:t>
                  </w:r>
                </w:p>
              </w:tc>
            </w:tr>
            <w:tr w:rsidR="00397396" w:rsidRPr="00D7661A" w:rsidTr="00076501">
              <w:trPr>
                <w:trHeight w:val="3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Текстолит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700 - 850</w:t>
                  </w:r>
                </w:p>
              </w:tc>
            </w:tr>
            <w:tr w:rsidR="00397396" w:rsidRPr="00D7661A" w:rsidTr="00076501">
              <w:trPr>
                <w:trHeight w:val="150"/>
                <w:jc w:val="center"/>
              </w:trPr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Хлопок разрыхленный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310</w:t>
                  </w:r>
                </w:p>
              </w:tc>
            </w:tr>
          </w:tbl>
          <w:p w:rsid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пламени при горении некоторых веществ и материалов</w:t>
            </w:r>
          </w:p>
          <w:tbl>
            <w:tblPr>
              <w:tblW w:w="51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58"/>
              <w:gridCol w:w="1982"/>
            </w:tblGrid>
            <w:tr w:rsidR="00397396" w:rsidRPr="00D7661A" w:rsidTr="00076501">
              <w:trPr>
                <w:trHeight w:val="25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rPr>
                      <w:b/>
                      <w:bCs/>
                    </w:rPr>
                    <w:t>Вещество и материал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rPr>
                      <w:b/>
                      <w:bCs/>
                    </w:rPr>
                    <w:t>Температура пламени, °С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Ацетилен (в кислороде)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3100…3300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Ацетилен (в воздухе)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2150.. 2200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Водород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2130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Газонефтяной фонтан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до 1100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Древесина в различных агрегатных состояниях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700…1000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Спирт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900…1200</w:t>
                  </w:r>
                </w:p>
              </w:tc>
            </w:tr>
            <w:tr w:rsidR="00397396" w:rsidRPr="00D7661A" w:rsidTr="00076501">
              <w:trPr>
                <w:trHeight w:val="10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Термит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3000</w:t>
                  </w:r>
                </w:p>
              </w:tc>
            </w:tr>
            <w:tr w:rsidR="00397396" w:rsidRPr="00D7661A" w:rsidTr="00076501">
              <w:trPr>
                <w:trHeight w:val="180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Торф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770. .790</w:t>
                  </w:r>
                </w:p>
              </w:tc>
            </w:tr>
            <w:tr w:rsidR="00397396" w:rsidRPr="00D7661A" w:rsidTr="00076501">
              <w:trPr>
                <w:trHeight w:val="90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Нефть и нефтепродукты в резервуарах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1100…1300</w:t>
                  </w:r>
                </w:p>
              </w:tc>
            </w:tr>
            <w:tr w:rsidR="00397396" w:rsidRPr="00D7661A" w:rsidTr="00076501">
              <w:trPr>
                <w:trHeight w:val="4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Сероуглерод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2195</w:t>
                  </w:r>
                </w:p>
              </w:tc>
            </w:tr>
            <w:tr w:rsidR="00397396" w:rsidRPr="00D7661A" w:rsidTr="00076501">
              <w:trPr>
                <w:trHeight w:val="30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Целлулоид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1100 1300</w:t>
                  </w:r>
                </w:p>
              </w:tc>
            </w:tr>
            <w:tr w:rsidR="00397396" w:rsidRPr="00D7661A" w:rsidTr="00076501">
              <w:trPr>
                <w:trHeight w:val="16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Каучук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870</w:t>
                  </w:r>
                </w:p>
              </w:tc>
            </w:tr>
            <w:tr w:rsidR="00397396" w:rsidRPr="00D7661A" w:rsidTr="00076501">
              <w:trPr>
                <w:trHeight w:val="165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Удобрения и ядохимикаты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1000…1200</w:t>
                  </w:r>
                </w:p>
              </w:tc>
            </w:tr>
            <w:tr w:rsidR="00397396" w:rsidRPr="00D7661A" w:rsidTr="00076501">
              <w:trPr>
                <w:trHeight w:val="150"/>
                <w:jc w:val="center"/>
              </w:trPr>
              <w:tc>
                <w:tcPr>
                  <w:tcW w:w="3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</w:pPr>
                  <w:r w:rsidRPr="00D7661A">
                    <w:t>Сжиженный пропан – бутан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7396" w:rsidRPr="00D7661A" w:rsidRDefault="00397396" w:rsidP="00076501">
                  <w:pPr>
                    <w:pStyle w:val="a8"/>
                    <w:spacing w:before="0" w:beforeAutospacing="0" w:after="0" w:afterAutospacing="0"/>
                    <w:ind w:firstLine="274"/>
                    <w:jc w:val="center"/>
                  </w:pPr>
                  <w:r w:rsidRPr="00D7661A">
                    <w:t>1200…1400</w:t>
                  </w:r>
                </w:p>
              </w:tc>
            </w:tr>
          </w:tbl>
          <w:p w:rsid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Передача тепла в окружающую среду осуществляется одновременно тремя способами: за счет теплопроводности, конвекции и лучеиспускания.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Тепловое излучение, особенно при наружных пожарах, создает трудности для подступа личного состава к границам горения. При воздействии теплового импульса 0,25 кал/см*с в течение 3 мин на незащищенном кожном покрове человека появляются болевые ощущения.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Под температурой открытых наружных пожаров следует понимать температуру пламени, а внутренних - среднеобъемную температуру смеси продуктов сгорания с воздухом в объеме горящего помещения.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значения температуры наружных пожаров выше, чем внутренних. Это зависит от размеров зоны 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горения, характеристики горючих веществ, горючей загрузки, удельной теплоты пожара, объемно-планировочных решений объекта (зданий), условий газового обмена и других факторов.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При одновременном горении разнородных веществ и материалов среднее значение температуры пожара определяется по весовой доле загрузки этих материалов. В помещениях большой высоты скорость образования максимальной температуры намного выше, чем в низких помещениях. Пожары в подвалах, трюмах судов, кабельных тоннелях, сушильных камерах и других относительно замкнутых помещениях характеризуются более высокой температурой пожара, так как в них передача тепла наружу конвекционными потоками ограничена и происходит его аккумуляция.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Температура пожара не является величиной постоянной. Она изменяется во времени и пространстве. Изменение температуры пожара во времени и пространстве называется температурным режимом пожара.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При внутренних пожарах под температурным режимом следует понимать изменение среднеобъемной температуры во времени, при наружных - во времени и пространстве зоны теплового воздействия до безопасных ее границ.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температур на пожаре по высоте и в плане происходит неравномерно. Максимальная температура образуется в зоне горения, а минимальная - по мере удаления от нее к границам зоны теплового воздействия (граница располагается там, где температура продуктов сгорания не превышает 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50-60 °С). По мере удаления от зоны горения температура снижается за счет теплообмена, происходящего в окружающей среде.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Температуру пожара можно определить измерением с помощью термопар, оптических и радиационных пирометров, расчетом по теплосодержанию дымовых газов, по характерным внешним признакам нагрева тел, конструкций, материалов (плавление, цвета побежалости и др.).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в зонах горения и теплового воздействия может быть причиной гибели людей и животных, вызвать нагрев горючих материалов, их воспламенение, деформацию и обрушение строительных конструкций, оказать существенное влияние на развитие и обстановку пожара, создать сложные условия для осуществления действий по тушению пожаров.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Распространению пожара в здании способствуют в первую очередь следующие места: проемы в фасаде, трещины, некачественные швы, шахты, коммуникации, пустоты в конструкциях и строительных элементах. 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опасность таится также в возможности перехода огня на соседние дома, в результате искрения после взрыва или при огненных излучениях.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Следует сказать, что в здании, естественными преградами на пути огня могут выступать несущие и ограждающие стены, проемы для окон и дверей, люки, другие конструкции, характеризующиеся повышенными пределами огнестойкости, однако их, конечно, недостаточно для эффективного предотвращения распространения огня. 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 зависимости от характеристик конструктивной и функциональной пожарной опасности распространение огня происходит: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 проемам, стыкам и коммуникациям;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 наружным стенам;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 результате прогрева;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в результате обрушений конструкций;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 сгораемым конструкциям и пустотам в конструкциях.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конструкции обладают повышенной пожарной опасностью. Невысокая температура воспламенения древесины (280 - 300°С, а при длительном нагреве - 130 °С) приводит к загоранию конструктивных элементов даже при незначительном очаге пожара. По поверхности деревянных конструкций с эксплуатационной влажностью пламя может распространяться со скоростью до 2м/мин. 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Предел распространения огня по деревянным горизонтальным конструкциям более 25см, а по вертикальным конструкциям более 40см. Скорость же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переугливапия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незначительна (от 0,7 до 1 мм/мин в зависимости от поперечного сечения конструкции), поэтому время обрушения массивных деревянных конструкций сопоставимо в ряде случаев с пределом огнестойкости Ж/Б конструкций.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Огнестойкостью строительных элементов и конструкций называют свойство сохранять несущую способность под воздействием высоких температур, а также сопротивляться образованию сквозных отверстий, прогреву до критических температур и распространению огня. В условиях пожара кроме высоких температур на несущую способность строительных конструкций оказывают воздействие дополнительные нагрузки в виде пролитой воды</w:t>
            </w:r>
            <w:proofErr w:type="gram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падающих предметов, мощных водяных струй и т.д., а также огневая пожарная нагрузка или общий тепловой потенциал, определяемый количеством горючих материалов на 1 м2 площади пола здания или сооружения.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Каждая строительная конструкция имеет определенный предел огнестойкости. Пределы огнестойкости строительных конструкций и элементов устанавливают на основании огневых испытаний образцов в специальных </w:t>
            </w: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печах при стандартном температурном режиме, т.е. в интервале .556— 11930С. Минимальную температуру в печах 556°С создают через 5 мин. а максимальную 1193°С через 6 ч после начала испытания. Предел огнестойкости строительных конструкций и элементов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опре¬деляют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промежутком времени, выраженным в часах или минутах, от начала испытания до возникновения одного из следующих признаков: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образования сквозных трещин или сквозных отверстий, через которые проникают продукты горения или пламя: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повышения температуры на не обогреваемой поверхности в среднем более чем на 1600С. или в любой точке этой поверхности более чем на 1900С по сравнению с температурой до испытания, или более 2200С независимо от температуры конструкции до испытания;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потери несущей способности конструкций и узлов (прогибе или обрушении); разрушения расчетных узлов крепления. Противопожарные преграды предназначены для предотвращения распространения пожара и продуктов горения из помещения или пожарного отсека, т.е. части здания, выделенной противопожарными стенами, с очагом пожара в другие помещения. К противопожарным преградам относятся противопожарные стены, перегородки и перекрытия.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Минимальный предел огнестойкости конструкций заполнения проемов в противопожарных преградах не должен превышать минимального предела огнестойкости противопожарной преграды.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Здания, а также части зданий, выделенные противопожарными стенами 1-го типа (пожарные отсеки), разделяются по степеням огнестойкости. В свою очередь степень огнестойкости здания зависит от степени огнестойкости его строительных конструкций. Здания и пожарные отсеки разделяются по степеням огнестойкости. Например, пределы огнестойкости строительных конструкций здания I степени огнестойкости должны быть. не менее: несущих элементов (несущие стены, рамы, колонны, балки, ригели, фермы, арки, связи, диафрагмы жесткости и т.п.) — 120 мин; наружных стен —30 мин; междуэтажных, чердачных и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надподвальных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перекрытий — 60 мин: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бесчердачных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— 30 мин; внутренних стен лестничных клеток — 120 мин; маршей и площадок лестниц — 60 мин.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Стальные конструкции, несущие балки, лестничные пролеты хотя и не могут сгореть при пожаре, но начинают деформироваться и теряют свою прочность при воздействии огня, что при достижении определенных условий приводит к обрушению здания.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Основная проблема во время пожара здания заключается в том, что металлические конструкции при нагревании деформируются. Недостаток решают двумя способами: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Проектные решения - огнестойкость несущих конструкций, даже если на них нанесена </w:t>
            </w:r>
            <w:proofErr w:type="spellStart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пожаростойкая</w:t>
            </w:r>
            <w:proofErr w:type="spellEnd"/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огнезащитная краска для металлических конструкций, может быть существенно снижена, если рядом находятся горючие материалы.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балки, прогоны обрешетки, кровля, плиты перекрытия, заполненные легковоспламеняющимися материалами – все это при условии нахождения рядом, уменьшает устойчивость металлоконструкций во время пожара. 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 xml:space="preserve">2) Технические решения - для увеличения огнестойкости могут применять различные методы обработки. К ним относятся огнезащитные составы 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для металлоконструкций, каркасная защита и многие другие решения.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Наиболее практичными являются комбинированные способы. Комбинированная огнезащита широко используется для зданий, к которым предъявляются повышенные требования к безопасности.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Прочность и огнестойкость металлической конструкции во многом зависит и от того, насколько хорошо несущие опоры защищены от атмосферных и других факторов содействующих коррозии и гниению.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Обработка металлоконструкций огнезащитным составом для наружного применения и внутренних работ, проводится одновременно с нанесением слоя антикоррозионных материалов. Со временем огнезащита может терять свои свойства. Поэтому через время необходимо проводить дополнительную обработку.</w:t>
            </w:r>
          </w:p>
          <w:p w:rsidR="00397396" w:rsidRPr="00397396" w:rsidRDefault="00397396" w:rsidP="00397396">
            <w:pPr>
              <w:pStyle w:val="a7"/>
              <w:spacing w:after="6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9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 могут прослужить с сохранением свойств не менее 20 лет. Периодичность обязательной обработки зависит от качества используемых материалов и от квалификации бригады проводившей работы по нанесению.</w:t>
            </w:r>
          </w:p>
          <w:p w:rsidR="006A568D" w:rsidRPr="006A568D" w:rsidRDefault="003E7286" w:rsidP="00415B61">
            <w:pPr>
              <w:pStyle w:val="a7"/>
              <w:spacing w:after="60" w:line="240" w:lineRule="auto"/>
              <w:ind w:left="0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6A568D" w:rsidRPr="004B23AE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</w:rPr>
                <w:t>firesite.ru</w:t>
              </w:r>
            </w:hyperlink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926341">
      <w:footerReference w:type="default" r:id="rId9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86" w:rsidRDefault="003E7286" w:rsidP="000C63B8">
      <w:pPr>
        <w:spacing w:after="0" w:line="240" w:lineRule="auto"/>
      </w:pPr>
      <w:r>
        <w:separator/>
      </w:r>
    </w:p>
  </w:endnote>
  <w:endnote w:type="continuationSeparator" w:id="0">
    <w:p w:rsidR="003E7286" w:rsidRDefault="003E7286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86" w:rsidRDefault="003E7286" w:rsidP="000C63B8">
      <w:pPr>
        <w:spacing w:after="0" w:line="240" w:lineRule="auto"/>
      </w:pPr>
      <w:r>
        <w:separator/>
      </w:r>
    </w:p>
  </w:footnote>
  <w:footnote w:type="continuationSeparator" w:id="0">
    <w:p w:rsidR="003E7286" w:rsidRDefault="003E7286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31840"/>
    <w:rsid w:val="000C59A3"/>
    <w:rsid w:val="000C63B8"/>
    <w:rsid w:val="000F3CAF"/>
    <w:rsid w:val="00105C9D"/>
    <w:rsid w:val="00113744"/>
    <w:rsid w:val="001B2F9A"/>
    <w:rsid w:val="001D6053"/>
    <w:rsid w:val="00240595"/>
    <w:rsid w:val="00325344"/>
    <w:rsid w:val="003315C2"/>
    <w:rsid w:val="00397396"/>
    <w:rsid w:val="003E7286"/>
    <w:rsid w:val="003F018B"/>
    <w:rsid w:val="00415B61"/>
    <w:rsid w:val="0042536B"/>
    <w:rsid w:val="004B23AE"/>
    <w:rsid w:val="004E6C74"/>
    <w:rsid w:val="0050337F"/>
    <w:rsid w:val="005B2A5F"/>
    <w:rsid w:val="005E465B"/>
    <w:rsid w:val="00633106"/>
    <w:rsid w:val="006A568D"/>
    <w:rsid w:val="006F1492"/>
    <w:rsid w:val="00703A79"/>
    <w:rsid w:val="007C06BE"/>
    <w:rsid w:val="007C1022"/>
    <w:rsid w:val="0081564B"/>
    <w:rsid w:val="008727C3"/>
    <w:rsid w:val="00926341"/>
    <w:rsid w:val="009E10D2"/>
    <w:rsid w:val="00A07D19"/>
    <w:rsid w:val="00A6588F"/>
    <w:rsid w:val="00A7136F"/>
    <w:rsid w:val="00AE1C26"/>
    <w:rsid w:val="00B42061"/>
    <w:rsid w:val="00B63699"/>
    <w:rsid w:val="00C35470"/>
    <w:rsid w:val="00C74299"/>
    <w:rsid w:val="00C9714C"/>
    <w:rsid w:val="00CA3FCE"/>
    <w:rsid w:val="00D006D8"/>
    <w:rsid w:val="00D44C90"/>
    <w:rsid w:val="00D5545D"/>
    <w:rsid w:val="00DB3ABA"/>
    <w:rsid w:val="00DD51F1"/>
    <w:rsid w:val="00DE2EDA"/>
    <w:rsid w:val="00E109D8"/>
    <w:rsid w:val="00E62A14"/>
    <w:rsid w:val="00E8174C"/>
    <w:rsid w:val="00EC57E2"/>
    <w:rsid w:val="00EF3C67"/>
    <w:rsid w:val="00F50020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756F0"/>
  <w15:docId w15:val="{558D8CD6-B831-4ADF-9564-63C5435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24F7-5C7C-4B12-8FD6-16F9B6A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8</cp:revision>
  <cp:lastPrinted>2010-10-04T12:18:00Z</cp:lastPrinted>
  <dcterms:created xsi:type="dcterms:W3CDTF">2018-06-04T06:57:00Z</dcterms:created>
  <dcterms:modified xsi:type="dcterms:W3CDTF">2021-09-06T11:46:00Z</dcterms:modified>
</cp:coreProperties>
</file>