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по </w:t>
      </w:r>
      <w:r w:rsidR="00184BC6" w:rsidRPr="00184BC6">
        <w:rPr>
          <w:rFonts w:ascii="Times New Roman" w:hAnsi="Times New Roman" w:cs="Times New Roman"/>
          <w:sz w:val="28"/>
          <w:szCs w:val="28"/>
        </w:rPr>
        <w:t>психологическ</w:t>
      </w:r>
      <w:r w:rsidR="00184BC6">
        <w:rPr>
          <w:rFonts w:ascii="Times New Roman" w:hAnsi="Times New Roman" w:cs="Times New Roman"/>
          <w:sz w:val="28"/>
          <w:szCs w:val="28"/>
        </w:rPr>
        <w:t>ой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C6" w:rsidRPr="00184BC6" w:rsidRDefault="00EF3C67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A31BE">
        <w:rPr>
          <w:rFonts w:ascii="Times New Roman" w:hAnsi="Times New Roman" w:cs="Times New Roman"/>
          <w:b/>
          <w:sz w:val="28"/>
          <w:szCs w:val="28"/>
        </w:rPr>
        <w:t>2</w:t>
      </w:r>
      <w:r w:rsidR="00184BC6">
        <w:rPr>
          <w:rFonts w:ascii="Times New Roman" w:hAnsi="Times New Roman" w:cs="Times New Roman"/>
          <w:b/>
          <w:sz w:val="28"/>
          <w:szCs w:val="28"/>
        </w:rPr>
        <w:t>.1</w:t>
      </w:r>
      <w:r w:rsidRPr="00B42061">
        <w:rPr>
          <w:rFonts w:ascii="Times New Roman" w:hAnsi="Times New Roman" w:cs="Times New Roman"/>
          <w:sz w:val="28"/>
          <w:szCs w:val="28"/>
        </w:rPr>
        <w:t>: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A31BE" w:rsidRPr="00AA31BE">
        <w:rPr>
          <w:rFonts w:ascii="Times New Roman" w:hAnsi="Times New Roman" w:cs="Times New Roman"/>
          <w:color w:val="000000"/>
          <w:sz w:val="28"/>
          <w:szCs w:val="28"/>
        </w:rPr>
        <w:t>Общие принципы общения с пострадавшими в ЧС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8174C" w:rsidRPr="00B42061" w:rsidRDefault="00E8174C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(семинар).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B42061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75381D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AA31BE" w:rsidRPr="00AA31BE" w:rsidRDefault="00AA31BE" w:rsidP="0075381D">
      <w:pPr>
        <w:pStyle w:val="13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</w:t>
      </w: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Психология экстремальных ситуаций для спасателей и пожарных / Под общей ред. Ю.С. Шойгу. М.: Смысл, 2007. – 319 с.</w:t>
      </w:r>
    </w:p>
    <w:p w:rsidR="00AA31BE" w:rsidRPr="00AA31BE" w:rsidRDefault="00AA31BE" w:rsidP="0075381D">
      <w:pPr>
        <w:pStyle w:val="13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proofErr w:type="spellStart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Бордик</w:t>
      </w:r>
      <w:proofErr w:type="spellEnd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И.В., Елисеева И.Н., </w:t>
      </w:r>
      <w:proofErr w:type="spellStart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Клименкова</w:t>
      </w:r>
      <w:proofErr w:type="spellEnd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И.С., </w:t>
      </w:r>
      <w:proofErr w:type="spellStart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Матафонова</w:t>
      </w:r>
      <w:proofErr w:type="spellEnd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Т.Ю., Пелешенко М.А. Психологическая устойчивость в чрезвычайных ситуациях.</w:t>
      </w:r>
    </w:p>
    <w:p w:rsidR="0075381D" w:rsidRPr="0075381D" w:rsidRDefault="00AA31BE" w:rsidP="0075381D">
      <w:pPr>
        <w:pStyle w:val="13"/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</w:t>
      </w:r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proofErr w:type="spellStart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Зенина</w:t>
      </w:r>
      <w:proofErr w:type="spellEnd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И.Г., </w:t>
      </w:r>
      <w:proofErr w:type="spellStart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Суюнова</w:t>
      </w:r>
      <w:proofErr w:type="spellEnd"/>
      <w:r w:rsidRPr="00AA31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Д.Н. Курс психологической подготовки специалистов поисково-спасательных формирований.</w:t>
      </w:r>
    </w:p>
    <w:p w:rsidR="00E8174C" w:rsidRPr="00B42061" w:rsidRDefault="00E8174C" w:rsidP="0075381D">
      <w:pPr>
        <w:pStyle w:val="1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1D605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CE" w:rsidRPr="006069CE" w:rsidRDefault="0075381D" w:rsidP="006069CE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принципы общения с пострадавшими в ЧС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 Приходилось ли кому-то из вас общаться с пострадавшим в зоне ЧС либо же быть свидетелями такого общения? Если таковы есть – поделитесь, пожалуйста, с нами своим опытом и впечатлениями (обсуждение 2 мин.)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 Если же таковых нет, то попробуйте охарактеризовать такое общение. В чем его особенность? Как необходимо себя вести с пострадавшим? Что и как говорить?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Хочу обратить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аше внимание на то обстоятельство, что такое общение значительно отличается от повседневного. Это связано с тем, что любая чрезвычайная ситуация (несчастный случай, аварии, войны, катастрофы, террористические акты, потеря, гибель близкого) оставляет в душах глубокий след. Нарушения, развивающиеся после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пережитой психологической травмы, затрагивают все уровни человеческого функционирования: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физиологический (появление усталости, нарушения аппетита, сна, обострения хронических заболеваний и т.д.);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психологический (функциональные нарушения всех познавательных процессов: мышления, восприятия, памяти, речи);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межличностного взаимодействия (появление агрессивности, обидчивости в поведении).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Общаясь с пострадавшими в зоне чрезвычайной ситуации нужно учитывать все эти изменения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В начале общения необходимо дать понять пострадавшему, что оказывающий помощь специалист, является другом, а не врагом, он хочет помочь, а не навредить. С другой стороны, следует дать возможность «выплеснуть» чувства, накопившиеся в душе (боль, страх, обиду, горечь, злобу на весь мир, и на себя самого). Таким образом, важно создать пострадавшему ощущение безопасности – поддержки окружающих. Обнимая человека, держа его руку в своей, вы возвращаете ему чувство защищенности.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При общении с пострадавшими рекомендуется строить свою речь в побудительном наклонении. Не должно быть сложных предложений, сложно построенных словесных оборотов в речи, </w:t>
            </w:r>
            <w:proofErr w:type="gramStart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: «Извините, пожалуйста… Не могли бы Вы…», так как пострадавшим трудно будет уследить за ходом ваших мыслей. При работе в зоне ЧС необходимо давать людям короткие, четкие команды, избегая в речи употребления частицы «не». Речь должна быть плавная, медленная с элементами внушения: «О тебе знают, помощь идет!»; «Слушай меня!..» и т.п.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В процессе общения с пострадавшим следует контролировать свое эмоциональное состояние, так как оно может отражаться в речи (тембр, громкость голоса, интонации). В вашем голосе не должны звучать неуверенность, сомнение, а тем более паника. Следите так же за выражением своего лица. Оно должно быть спокойным и уверенным. Нельзя показывать, что вы сами в растерянности, а тем более в панике. Нельзя поддерживать обвинения в адрес окружающих или их страх, что трагедия может повториться, так как такие эмоции очень заразны и могут привести к массовой агрессии или панике.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Особое внимание следует уделить навыку, так называемого</w:t>
            </w:r>
            <w:r w:rsidRPr="00753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«активного слушания».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Этот метод появился как технология общения, в результате анализа поведения людей, которые обладают способностью в процессе разговора, добиваться от собеседника нужных результатов (при переговорах и др.). Однако очень скоро стало ясно, что этот метод позволяет эффективно помогать людям, которые испытывают психологические трудности. Человек,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понимая, что его слушают, рассказывая, раскрывает свои чувства. Тем самым, осознавая свои трудности, он продвигается на пути их решения.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Суть метода.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возможности, нужно помочь пострадавшему выговориться. Объяснить, что с ним случилось и как это подействовало на него. Сами вы должны говорить поменьше, будучи лишь хорошими активными слушателями. Необходимо помочь выразить пострадавшему то, что он испытывает: печаль, боль, вину, злобу, агрессию и т.д. Надо постараться внушить пострадавшему надежду, но при этом, надо быть честным с ним, не следует впустую его обнадеживать.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Основные приемы «активного слушания» таковы: пауза и угу-поддакивание; парафраз; резюме; отражение своих чувств; отражение чувств собеседника.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Пауза и угу-поддакивание. Угу-поддакивание – это самый простой прием, и любой человек им пользуется почти интуитивно. Во время разговора необходимо периодически кивать головой, говорить "да", "угу", "ага", и т.п., этим вы даете собеседнику понять, что слушаете его и заинтересованы. Пауза в разговоре необходима, чтобы предоставить собеседнику возможность выговориться до конца (так как человеку необходимо время, чтобы сформулировать свои мысли и чувства). В то же время пауза освобождает разговор от лишней ненужной информации (говорить лишь бы говорить).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Парафраз - буквально повторение последней фразы собеседника. Это позволяет ему убедиться в том, что вы его поняли, и побуждает к дальнейшему повествованию.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Резюме. Прием состоит в следующем: используя слова и выражения говорящего, вы подводите итог определенного этапа разговора. Это очень важная задача, решение которой позволяет, завершив очередной этап разговора, продвинуться далее в решении проблемы.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Отражение своих чувств. Говоря о своих чувствах, можно решить сразу несколько проблем. Во-первых, существенно снижаются негативные чувства и переживания самим фактом того, что они признаны и озвучены. Во-вторых, сама беседа становится более полной и искренней. И, в-третьих, это побуждает собеседника открыто выражать свои чувства, что необходимо для того, чтобы человек чувствовал себя более комфортно и мог избавиться от сильных внутренних переживаний.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Отражение чувств собеседника. Когда мы называем чувства, которые </w:t>
            </w:r>
            <w:proofErr w:type="gramStart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испытывает  собеседник</w:t>
            </w:r>
            <w:proofErr w:type="gramEnd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, и "попадаем" в его ощущение, угадываем его, человек чувствует "родственность душ", начинает больше доверять вам, раскрывается.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разберем те ошибки, которые часто допускают в процессе «активного слушания». Это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дать совет и желание задавать уточняющие вопросы.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 дать совет опасно тем, что когда человек выслушивает совет, начинают работать механизмы психологической защиты и пострадавший,  как правило, сразу же отвергает предложенный совет, при этом одновременно происходит разрушение уже установленного ранее контакта.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Задавать уточняющие вопросы также не рекомендуется. Во-первых, задавая вопросы, есть большая опасность увести разговор достаточно далеко от волнующей человека темы. Во-вторых, задавая вопросы, Вы берете ответственность за беседу на себя, много говорите сами, вместо того, чтобы дать возможность говорить пострадавшему.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критерии, по которым можно судить о том, насколько эффективно продвигается процесс «активного слушания». </w:t>
            </w:r>
            <w:r w:rsidRPr="00753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Основных критериев три: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Продвижение в решении проблемы. Человек, выговариваясь,  начинает видеть возможные пути выхода из данной проблемной ситуации, осознает новые, скрытые от него аспекты ситуации.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Видимое снижение интенсивности негативных переживаний. Здесь действует правило о том, что горе,  разделенное с кем-то, становится в два раза легче, а радость становится в два раза больше.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Человек начинает рассказывать о себе или о проблеме больше.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Общаясь с пострадавшим, придерживайтесь принципа «Не навреди»!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Помните, что пострадавшие очень ранимы.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Даже, если перед вами стоит крепкий мужчина, с виду вполне здоровый, не забывайте, что этот человек мог только что потерять дорогих ему людей, и сейчас он может быть, очень слаб и раним душевно.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Не делайте того, в пользе чего вы не уверены. Ограничьтесь тогда лишь сочувствием и как можно быстрее обратитесь за помощью к специалисту (психотерапевту, психиатру, психологу).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при оказании психологической помощи: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Необходимо позаботиться о собственной безопасности. Переживая горе, человек часто не понимает, что делает, поэтому может быть опасен для окружающих (применение физической силы). Не пытайтесь помочь человеку, если не уверены в своей физической безопасности (при попытке самоубийства человек не только сам бросается с крыши, но и может потянуть за собой того, кто пытается ему помочь; люди могут накинуться с кулаками на того, кто сообщает о смерти близкого, даже если это случайный, посторонний человек).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Позаботьтесь о медицинской помощи пострадавшим – при необходимости вызовите врача. Возможны ситуации, когда по каким-то причинам медицинская помощь не может быть оказана незамедлительно (приезда врачей приходится ожидать, или пострадавший изолирован, к примеру, заблокирован в завале при обрушении здания и т.д.), В этом случае Ваши действия должны быть такими (речь идет о людях без тяжелых физических травм):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1) Сообщите пострадавшему актуальную для него информацию (информация может быть о том, что помощь идет).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2)  При необходимости подскажите пострадавшему, как необходимо себя вести: максимально экономить силы, дышать неглубоко, медленно, через нос.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3) Находясь рядом с человеком, получившим психическую травму в результате воздействия экстремальных факторов (теракт, авария, потеря близкого и др.), не теряйте самообладания. Состояние, поступки и эмоции пострадавших могут быть разными и быстро меняться, что является нормальной реакцией людей на ненормальные для них обстоятельства.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4) Оценив состояние пострадавшего, если Вы понимаете, что у Вас не хватает ресурсов для оказания помощи,  и один Вы можете не справиться, обратитесь за помощью к коллегам. 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5) Основной принцип оказания помощи в психологии такой же, как в медицине: «Не навреди». Поэтому, если Вы не уверены в правильности того, что собираетесь делать – лучше воздержитесь. 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В динамике травматическая ситуация проходит четыре этапа.</w:t>
            </w:r>
          </w:p>
          <w:p w:rsid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– фаза отрицания или шока. Этот этап начинается с момента возникновения стрессовой ситуации и может продолжаться до трех дней. </w:t>
            </w:r>
          </w:p>
          <w:p w:rsid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– этап агрессии и вины. Этот этап длится от 9 до 40 дней. Эта фаза характеризуется тем, что пострадавший либо винит себя в случившемся (фаза вины) или в том, что произошло, винит других: власть, местную администрацию и пр. (фаза агрессии). </w:t>
            </w:r>
          </w:p>
          <w:p w:rsid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– фаза депрессии. Она длится до 1 года и характеризуется тем, что человек впервые проживает все важные события, которые происходили в его жизни, когда травматического события еще не произошло. 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b/>
                <w:sz w:val="24"/>
                <w:szCs w:val="24"/>
              </w:rPr>
              <w:t>И последний этап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– фаза исцеления. Она начинается после первого года и заключается в том, что человек научается жить без потери.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экстренной психологической помощи пострадавшим необходимо помнить, что такого рода помощь нельзя оказывать людям в психотическом состоянии, признаками которого являются бред и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галлюцинации.  Галлюцинации представляют собой мнимое восприятие, не имеющее в качестве источника внешний предмет, а так же ложное сенсорное впечатление. Галлюцинации бывают: зрительные, акустические, вестибулярные, вкусовые, обонятельные. Бред - болезненное состояние психики человека, сопровождающееся фантастическими образами, видениями, искаженное восприятие действительности, расстройство мышления. 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Например, после пожара в наркологической клинике в Москве, на опознание пришел мужчина, который говорил родственникам, пришедшим на опознание, что они должны пойти с ним, он знает, что там, за поворотом, есть оазис, в котором все погибшие живы, поют райские птицы и изобилие всего, чего только человеку угодно.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при выявлении таких людей – обеспечить собственную безопасность и безопасность других пострадавших и как можно скорее передать  такого человека медикам. Тактика общения с пострадавшими, у которых есть подозрения на бред и галлюцинации состоит в следующем:  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  обращаться к здоровой части личности;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 общаться в рамках картины мира пострадавшего, не вступая в дискуссию о соответствии этой картины реальности.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По МКБ – 10 острые стрессовые реакции характеризуются частичной или полной утратой: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 целесообразной деятельности;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- критичной оценки ситуации;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- контакта с другими людьми.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Острая стрессовая реакция (ОСР) является нормальной реакцией на ненормальные обстоятельства.  Острая стрессовая ситуация наступает в момент критического инцидента и может продолжаться до двух – трех суток.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 острым стрессовым реакциям относятся следующие виды: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1. Плач;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2. Агрессия;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Истероидная</w:t>
            </w:r>
            <w:proofErr w:type="spellEnd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реакция;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4. Апатия;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5. Страх;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6. Психомоторное возбуждение;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7. Ступор;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8.Нервная дрожь.</w:t>
            </w:r>
          </w:p>
          <w:p w:rsid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Очередность оказания экстренной психологической помощи пострадавшим при острых стрессовых реакциях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1. реакции опасные эмоциональным заражением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Истерика, психомоторное возбуждение, агрессия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2. ступор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опасным для здоровья и жизни 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3.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может перерасти в паническую реакцию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4. апатия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частично утрачена способность обеспечивать витальные потребности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5. нервная дрожь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высока вероятность развития  психосоматических заболеваний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6. плач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считается самой адаптивной реакцией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острыми стрессовыми реакциями в первую очередь помощь оказывается при: </w:t>
            </w:r>
            <w:proofErr w:type="spellStart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истероидной</w:t>
            </w:r>
            <w:proofErr w:type="spellEnd"/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агрессии и психомоторном возбуждении, т.к. именно эти реакции могут нанести вред, как самому пострадавшему, так и другим людям - эмоциональное заражение. Следующей в порядке оказания помощи следует реакция ступор, т.к. данная реакция опасна для жизни и здоровья самого пострадавшего. Далее следует обратить внимание на пострадавших, находящихся в состоянии страха. Эта реакция опасна вероятностью перехода в панику. Реакция апатии опасна тем, что у пострадавшего частично утрачена способность обеспечивать собственные витальные потребности. При нервной дрожи, в случае неоказания должной помощи, есть вероятность возникновения психосоматических заболеваний. Из всех вышеперечисленных реакций – реакция плача является самой адаптивной и способствует выходу негативных эмоций.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оказании экстренной психологической помощи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 xml:space="preserve"> есть ключевые моменты, которые соблюдаются специалистами при работе с острыми стрессовыми реакциями: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не оставлять человека одного;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дать ощущение большей безопасности;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оградить от посторонних зрителей;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помочь почувствовать пострадавшему, что он не остался один на один со своей бедой;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употреблять четкие короткие фразы с утвердительной интонацией;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постараться свести реакцию к плачу;</w:t>
            </w:r>
          </w:p>
          <w:p w:rsidR="0075381D" w:rsidRPr="0075381D" w:rsidRDefault="0075381D" w:rsidP="0075381D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</w:t>
            </w: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ab/>
              <w:t>избегать в своей речи употребления частицы «не».</w:t>
            </w:r>
          </w:p>
          <w:p w:rsidR="006A4DAB" w:rsidRPr="00813C85" w:rsidRDefault="0075381D" w:rsidP="00813C85">
            <w:pPr>
              <w:tabs>
                <w:tab w:val="left" w:pos="249"/>
              </w:tabs>
              <w:spacing w:after="60" w:line="240" w:lineRule="auto"/>
              <w:ind w:firstLine="142"/>
              <w:contextualSpacing/>
              <w:jc w:val="both"/>
            </w:pPr>
            <w:r w:rsidRPr="0075381D">
              <w:rPr>
                <w:rFonts w:ascii="Times New Roman" w:hAnsi="Times New Roman" w:cs="Times New Roman"/>
                <w:sz w:val="24"/>
                <w:szCs w:val="24"/>
              </w:rPr>
              <w:t>Однако есть и специфика работы с каждым из видов ОСР.</w:t>
            </w:r>
            <w:bookmarkStart w:id="0" w:name="_GoBack"/>
            <w:bookmarkEnd w:id="0"/>
            <w:r w:rsidR="00E056C3">
              <w:fldChar w:fldCharType="begin"/>
            </w:r>
            <w:r w:rsidR="00E056C3">
              <w:instrText xml:space="preserve"> HYPERLINK "http://fire-site.ru/" </w:instrText>
            </w:r>
            <w:r w:rsidR="00E056C3">
              <w:fldChar w:fldCharType="separate"/>
            </w:r>
            <w:r w:rsidR="00E056C3">
              <w:rPr>
                <w:rStyle w:val="af1"/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A6588F" w:rsidRPr="00B42061" w:rsidRDefault="00A6588F" w:rsidP="005E5A4D">
      <w:pPr>
        <w:tabs>
          <w:tab w:val="left" w:pos="872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Pr="00B42061" w:rsidRDefault="00A6588F" w:rsidP="005E5A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lastRenderedPageBreak/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5E5A4D">
      <w:pPr>
        <w:spacing w:after="0"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051197">
      <w:footerReference w:type="default" r:id="rId7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C3" w:rsidRDefault="00E056C3" w:rsidP="000C63B8">
      <w:pPr>
        <w:spacing w:after="0" w:line="240" w:lineRule="auto"/>
      </w:pPr>
      <w:r>
        <w:separator/>
      </w:r>
    </w:p>
  </w:endnote>
  <w:endnote w:type="continuationSeparator" w:id="0">
    <w:p w:rsidR="00E056C3" w:rsidRDefault="00E056C3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8" w:rsidRPr="0019560F" w:rsidRDefault="000C63B8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C3" w:rsidRDefault="00E056C3" w:rsidP="000C63B8">
      <w:pPr>
        <w:spacing w:after="0" w:line="240" w:lineRule="auto"/>
      </w:pPr>
      <w:r>
        <w:separator/>
      </w:r>
    </w:p>
  </w:footnote>
  <w:footnote w:type="continuationSeparator" w:id="0">
    <w:p w:rsidR="00E056C3" w:rsidRDefault="00E056C3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C40C61"/>
    <w:multiLevelType w:val="hybridMultilevel"/>
    <w:tmpl w:val="1C146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8696A"/>
    <w:multiLevelType w:val="hybridMultilevel"/>
    <w:tmpl w:val="93C6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6C06FA"/>
    <w:multiLevelType w:val="hybridMultilevel"/>
    <w:tmpl w:val="B7585E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AC25CB5"/>
    <w:multiLevelType w:val="hybridMultilevel"/>
    <w:tmpl w:val="BA62DA1A"/>
    <w:lvl w:ilvl="0" w:tplc="A33243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AD9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4AE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AE4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AA4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09B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0B9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2A5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47E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D151AB7"/>
    <w:multiLevelType w:val="hybridMultilevel"/>
    <w:tmpl w:val="3A6488C4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C3B66"/>
    <w:multiLevelType w:val="hybridMultilevel"/>
    <w:tmpl w:val="D9DC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A56667"/>
    <w:multiLevelType w:val="hybridMultilevel"/>
    <w:tmpl w:val="89BEE6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762CFE02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11AB94A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D30285E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944EE7C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B4AAD94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788A2E8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BB02B2C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044A3C4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02338B0"/>
    <w:multiLevelType w:val="hybridMultilevel"/>
    <w:tmpl w:val="C8ACF39C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40422"/>
    <w:multiLevelType w:val="hybridMultilevel"/>
    <w:tmpl w:val="838ACEAE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B1AC8"/>
    <w:multiLevelType w:val="hybridMultilevel"/>
    <w:tmpl w:val="5D02AEA0"/>
    <w:lvl w:ilvl="0" w:tplc="9D7AE2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80B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08EB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808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004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146E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816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2B7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0C5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14A81E99"/>
    <w:multiLevelType w:val="hybridMultilevel"/>
    <w:tmpl w:val="38765752"/>
    <w:lvl w:ilvl="0" w:tplc="6F68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C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2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AD4B2F"/>
    <w:multiLevelType w:val="hybridMultilevel"/>
    <w:tmpl w:val="A0C2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7550D"/>
    <w:multiLevelType w:val="hybridMultilevel"/>
    <w:tmpl w:val="485C72BE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4A5573"/>
    <w:multiLevelType w:val="hybridMultilevel"/>
    <w:tmpl w:val="E1D89F7C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DF6C21"/>
    <w:multiLevelType w:val="hybridMultilevel"/>
    <w:tmpl w:val="1DA48B88"/>
    <w:lvl w:ilvl="0" w:tplc="82347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22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0C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21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6D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4C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1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07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9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C4943"/>
    <w:multiLevelType w:val="hybridMultilevel"/>
    <w:tmpl w:val="91C81128"/>
    <w:lvl w:ilvl="0" w:tplc="A5E49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9209F7"/>
    <w:multiLevelType w:val="hybridMultilevel"/>
    <w:tmpl w:val="EB1A0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B4494C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ECEE2E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FBAB518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0AAD34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A92E48C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1EAE81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1A2E5E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3A0CE9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2" w15:restartNumberingAfterBreak="0">
    <w:nsid w:val="3C553A0F"/>
    <w:multiLevelType w:val="hybridMultilevel"/>
    <w:tmpl w:val="2580F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42205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30C7E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121F5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B6DF2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94C6F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3A1BD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EA070B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1169CE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71406"/>
    <w:multiLevelType w:val="hybridMultilevel"/>
    <w:tmpl w:val="D6E84000"/>
    <w:lvl w:ilvl="0" w:tplc="B53AE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9255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F2AA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92FB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460B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E15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54B4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3E63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0A90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1B74276"/>
    <w:multiLevelType w:val="hybridMultilevel"/>
    <w:tmpl w:val="D43EE9B8"/>
    <w:lvl w:ilvl="0" w:tplc="F29E1A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485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69C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660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03D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21F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AC9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402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AE9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6A86329"/>
    <w:multiLevelType w:val="hybridMultilevel"/>
    <w:tmpl w:val="B3E61758"/>
    <w:lvl w:ilvl="0" w:tplc="EE76A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AAE3676"/>
    <w:multiLevelType w:val="hybridMultilevel"/>
    <w:tmpl w:val="33944016"/>
    <w:lvl w:ilvl="0" w:tplc="FE964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F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AB9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28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4EE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AAD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8A2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02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A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C35FB"/>
    <w:multiLevelType w:val="hybridMultilevel"/>
    <w:tmpl w:val="1D0802F0"/>
    <w:lvl w:ilvl="0" w:tplc="FB3021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1C9B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04D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BA10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A5B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18D6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0B2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066C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89F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4BA7"/>
    <w:multiLevelType w:val="hybridMultilevel"/>
    <w:tmpl w:val="17629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227EB"/>
    <w:multiLevelType w:val="hybridMultilevel"/>
    <w:tmpl w:val="2AFEBB00"/>
    <w:lvl w:ilvl="0" w:tplc="7E76E6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449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E2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AB5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AD3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2E4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AE8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A2E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0CE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E4020D1"/>
    <w:multiLevelType w:val="hybridMultilevel"/>
    <w:tmpl w:val="5AB65EC6"/>
    <w:lvl w:ilvl="0" w:tplc="41362F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EAA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A96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64D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41A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A65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25D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0AB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0EC5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E886F68"/>
    <w:multiLevelType w:val="hybridMultilevel"/>
    <w:tmpl w:val="64B4EC56"/>
    <w:lvl w:ilvl="0" w:tplc="A5E493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8">
    <w:abstractNumId w:val="31"/>
  </w:num>
  <w:num w:numId="9">
    <w:abstractNumId w:val="7"/>
  </w:num>
  <w:num w:numId="10">
    <w:abstractNumId w:val="26"/>
  </w:num>
  <w:num w:numId="11">
    <w:abstractNumId w:val="14"/>
  </w:num>
  <w:num w:numId="12">
    <w:abstractNumId w:val="15"/>
  </w:num>
  <w:num w:numId="13">
    <w:abstractNumId w:val="27"/>
  </w:num>
  <w:num w:numId="14">
    <w:abstractNumId w:val="24"/>
  </w:num>
  <w:num w:numId="15">
    <w:abstractNumId w:val="18"/>
  </w:num>
  <w:num w:numId="16">
    <w:abstractNumId w:val="23"/>
  </w:num>
  <w:num w:numId="17">
    <w:abstractNumId w:val="13"/>
  </w:num>
  <w:num w:numId="18">
    <w:abstractNumId w:val="30"/>
  </w:num>
  <w:num w:numId="19">
    <w:abstractNumId w:val="6"/>
  </w:num>
  <w:num w:numId="20">
    <w:abstractNumId w:val="10"/>
  </w:num>
  <w:num w:numId="21">
    <w:abstractNumId w:val="29"/>
  </w:num>
  <w:num w:numId="22">
    <w:abstractNumId w:val="4"/>
  </w:num>
  <w:num w:numId="23">
    <w:abstractNumId w:val="22"/>
  </w:num>
  <w:num w:numId="24">
    <w:abstractNumId w:val="9"/>
  </w:num>
  <w:num w:numId="25">
    <w:abstractNumId w:val="21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51197"/>
    <w:rsid w:val="000C59A3"/>
    <w:rsid w:val="000C63B8"/>
    <w:rsid w:val="000F3CAF"/>
    <w:rsid w:val="00113744"/>
    <w:rsid w:val="00184BC6"/>
    <w:rsid w:val="001B2F9A"/>
    <w:rsid w:val="001D6053"/>
    <w:rsid w:val="002C4316"/>
    <w:rsid w:val="00325344"/>
    <w:rsid w:val="003315C2"/>
    <w:rsid w:val="003D1689"/>
    <w:rsid w:val="003F018B"/>
    <w:rsid w:val="0042536B"/>
    <w:rsid w:val="004860F0"/>
    <w:rsid w:val="004D18B1"/>
    <w:rsid w:val="004D7E7E"/>
    <w:rsid w:val="004E6C74"/>
    <w:rsid w:val="005B2A5F"/>
    <w:rsid w:val="005E465B"/>
    <w:rsid w:val="005E5A4D"/>
    <w:rsid w:val="006051F8"/>
    <w:rsid w:val="006069CE"/>
    <w:rsid w:val="00633106"/>
    <w:rsid w:val="0069334E"/>
    <w:rsid w:val="006A4DAB"/>
    <w:rsid w:val="006F1492"/>
    <w:rsid w:val="0075381D"/>
    <w:rsid w:val="007C06BE"/>
    <w:rsid w:val="007C1022"/>
    <w:rsid w:val="008101E6"/>
    <w:rsid w:val="00813C85"/>
    <w:rsid w:val="0081564B"/>
    <w:rsid w:val="00817DB1"/>
    <w:rsid w:val="008858E0"/>
    <w:rsid w:val="009720AA"/>
    <w:rsid w:val="009E10D2"/>
    <w:rsid w:val="00A6588F"/>
    <w:rsid w:val="00A7136F"/>
    <w:rsid w:val="00AA31BE"/>
    <w:rsid w:val="00B42061"/>
    <w:rsid w:val="00B63699"/>
    <w:rsid w:val="00C35470"/>
    <w:rsid w:val="00C74299"/>
    <w:rsid w:val="00C9714C"/>
    <w:rsid w:val="00CE471A"/>
    <w:rsid w:val="00D006D8"/>
    <w:rsid w:val="00D920C9"/>
    <w:rsid w:val="00DB3ABA"/>
    <w:rsid w:val="00DD51F1"/>
    <w:rsid w:val="00DE2EDA"/>
    <w:rsid w:val="00E056C3"/>
    <w:rsid w:val="00E62A14"/>
    <w:rsid w:val="00E8174C"/>
    <w:rsid w:val="00E95DFE"/>
    <w:rsid w:val="00EC069A"/>
    <w:rsid w:val="00EF3C67"/>
    <w:rsid w:val="00F50020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51BBF0"/>
  <w15:docId w15:val="{0C4DCDC3-593E-4311-8015-6B86DD01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97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51197"/>
  </w:style>
  <w:style w:type="character" w:customStyle="1" w:styleId="a3">
    <w:name w:val="Основной текст Знак"/>
    <w:basedOn w:val="1"/>
    <w:rsid w:val="00051197"/>
  </w:style>
  <w:style w:type="character" w:customStyle="1" w:styleId="ListLabel1">
    <w:name w:val="ListLabel 1"/>
    <w:rsid w:val="00051197"/>
    <w:rPr>
      <w:rFonts w:cs="Courier New"/>
    </w:rPr>
  </w:style>
  <w:style w:type="paragraph" w:customStyle="1" w:styleId="10">
    <w:name w:val="Заголовок1"/>
    <w:basedOn w:val="a"/>
    <w:next w:val="a4"/>
    <w:rsid w:val="000511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1197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051197"/>
    <w:rPr>
      <w:rFonts w:ascii="Arial" w:hAnsi="Arial" w:cs="Tahoma"/>
    </w:rPr>
  </w:style>
  <w:style w:type="paragraph" w:customStyle="1" w:styleId="11">
    <w:name w:val="Название1"/>
    <w:basedOn w:val="a"/>
    <w:rsid w:val="000511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051197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051197"/>
  </w:style>
  <w:style w:type="paragraph" w:customStyle="1" w:styleId="a6">
    <w:name w:val="Содержимое таблицы"/>
    <w:basedOn w:val="a"/>
    <w:rsid w:val="00051197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6A4DA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184BC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8</cp:revision>
  <cp:lastPrinted>2010-10-04T12:18:00Z</cp:lastPrinted>
  <dcterms:created xsi:type="dcterms:W3CDTF">2018-11-03T05:54:00Z</dcterms:created>
  <dcterms:modified xsi:type="dcterms:W3CDTF">2021-09-06T13:41:00Z</dcterms:modified>
</cp:coreProperties>
</file>