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по </w:t>
      </w:r>
      <w:r w:rsidR="00184BC6" w:rsidRPr="00184BC6">
        <w:rPr>
          <w:rFonts w:ascii="Times New Roman" w:hAnsi="Times New Roman" w:cs="Times New Roman"/>
          <w:sz w:val="28"/>
          <w:szCs w:val="28"/>
        </w:rPr>
        <w:t>психологическ</w:t>
      </w:r>
      <w:r w:rsidR="00184BC6">
        <w:rPr>
          <w:rFonts w:ascii="Times New Roman" w:hAnsi="Times New Roman" w:cs="Times New Roman"/>
          <w:sz w:val="28"/>
          <w:szCs w:val="28"/>
        </w:rPr>
        <w:t>ой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C6" w:rsidRPr="00184BC6" w:rsidRDefault="00EF3C67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A31BE">
        <w:rPr>
          <w:rFonts w:ascii="Times New Roman" w:hAnsi="Times New Roman" w:cs="Times New Roman"/>
          <w:b/>
          <w:sz w:val="28"/>
          <w:szCs w:val="28"/>
        </w:rPr>
        <w:t>2</w:t>
      </w:r>
      <w:r w:rsidR="00184BC6">
        <w:rPr>
          <w:rFonts w:ascii="Times New Roman" w:hAnsi="Times New Roman" w:cs="Times New Roman"/>
          <w:b/>
          <w:sz w:val="28"/>
          <w:szCs w:val="28"/>
        </w:rPr>
        <w:t>.</w:t>
      </w:r>
      <w:r w:rsidR="00DB69ED">
        <w:rPr>
          <w:rFonts w:ascii="Times New Roman" w:hAnsi="Times New Roman" w:cs="Times New Roman"/>
          <w:b/>
          <w:sz w:val="28"/>
          <w:szCs w:val="28"/>
        </w:rPr>
        <w:t>6</w:t>
      </w:r>
      <w:r w:rsidRPr="00B42061">
        <w:rPr>
          <w:rFonts w:ascii="Times New Roman" w:hAnsi="Times New Roman" w:cs="Times New Roman"/>
          <w:sz w:val="28"/>
          <w:szCs w:val="28"/>
        </w:rPr>
        <w:t>: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B69ED" w:rsidRPr="00DB69ED">
        <w:rPr>
          <w:rFonts w:ascii="Times New Roman" w:hAnsi="Times New Roman" w:cs="Times New Roman"/>
          <w:color w:val="000000"/>
          <w:sz w:val="28"/>
          <w:szCs w:val="28"/>
        </w:rPr>
        <w:t>Ведение информационно-разъяснительной работы с пострадавшими в ЧС. Профилактика слухов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8174C" w:rsidRPr="00B42061" w:rsidRDefault="00E8174C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(семинар).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B42061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DB69ED">
      <w:pPr>
        <w:pStyle w:val="13"/>
        <w:numPr>
          <w:ilvl w:val="0"/>
          <w:numId w:val="1"/>
        </w:numPr>
        <w:tabs>
          <w:tab w:val="clear" w:pos="720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DB69ED" w:rsidRP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Вельдер Р. К. К вопросу о феномене подсознательной агрессивности//Общественные науки и современность.1993. №3-4.</w:t>
      </w:r>
    </w:p>
    <w:p w:rsidR="00DB69ED" w:rsidRP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2.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 xml:space="preserve">Гуггенбюль А.  Зловещее очарование насилия. Профилактика  детской агрессивности и жестокости и борьба с ними. СПб.,2000.. </w:t>
      </w:r>
    </w:p>
    <w:p w:rsidR="00DB69ED" w:rsidRP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3.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Лебон Г. Психология народов и масс. СПб.,1995.</w:t>
      </w:r>
    </w:p>
    <w:p w:rsidR="00DB69ED" w:rsidRP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4.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Лоренц К. Агрессия (та называемое «зло»).М.,1994.</w:t>
      </w:r>
    </w:p>
    <w:p w:rsidR="00DB69ED" w:rsidRP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5.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Миртов Ю.Н. беспорядки на стадионе: попытки научного подхода к проблеме.//Теория и практика физической культуры.1988.№2.</w:t>
      </w:r>
    </w:p>
    <w:p w:rsidR="00DB69ED" w:rsidRDefault="00DB69ED" w:rsidP="00DB69ED">
      <w:pPr>
        <w:pStyle w:val="13"/>
        <w:spacing w:after="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6.</w:t>
      </w:r>
      <w:r w:rsidRPr="00DB69E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Московичи С. Век толпы.М.,1996.</w:t>
      </w:r>
    </w:p>
    <w:p w:rsidR="00E8174C" w:rsidRPr="00B42061" w:rsidRDefault="00E8174C" w:rsidP="00DB69ED">
      <w:pPr>
        <w:pStyle w:val="13"/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1D605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Слухи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это информационное сообщение, которое распространяется между людьми, как правило, в устной форме, без предоставления доказательств его достоверности.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При передаче слуха подразумевается, что он представляет собой достоверную информацию, даже если рассказчик предваряет свое повествование словами «по слухам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степень обобщенности отличает слух от сплетни, доноса, дезинформации; 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привязка ко времени и среде своего возникновения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байки, поверья;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свежей новости — от легенды, анекдота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неофициальность — от официальной информации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Информационно-разъяснительная работа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Классификация слухов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слух-желание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- слух-пугало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агрессивный слух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Интенсивность слухов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(вероятность возникновения, скорость и размах распространения, а также их влияние на поведение толпы) является функцией, производной от степени заинтересованности людей в предмете слуха и уровня неопределенностей имеющейся информации по интересующему людей вопросу.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интенсивность слуха = заинтересованность Х неопределенность.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минут.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первых 45 минут (может быть, на несколько минут больше или меньше) вы наиболее полно контролируете ситуацию. Слух еще не распространился широко.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того как информация получила широкую огласку, ситуация выходит из-под вашего контроля</w:t>
            </w: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дня.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история попадет в ежедневные газеты, можете быть уверены, что она будет на слуху еще несколько дней. 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недели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Если не взять ситуацию под свой контроль, история может быть раздута до масштабов грандиозного скандала.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отсутствии объективной информации люди прогнозируют развитие событий на основе своих субъективных ощущений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Социально-психологические условия, побуждающие людей воспринимать слухи: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.Тревожная, напряженная, трудная обстановка, содержащая проблемы, угрозы, опасности, в которой люди ищут пути обезопасить себя и своих близких.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Стремление предупредить наступление неприятных событий, заблаговременно к ним подготовиться и</w:t>
            </w: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возможный урон, если избежать его невозможно.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психологического заражения, подражания, группового давления, стремления обезопасить себя вместе со всеми.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Уверенность в достоверности сообщения. Не зная откуда исходит слух, люди склонны предполагать, что информация представлена из надежных источников. Это создает иллюзию достоверности сообщения и формирует эффект ложного консенсуса, т.е. уверенности в том, что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слух разделяют большинство людей. </w:t>
            </w:r>
          </w:p>
          <w:p w:rsid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людей, предра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сполагающие к восприятию слухов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Здесь, во-первых, следует выделить высокую внушаемость части людей, их неспособность самостоятельно и критически оценить правдоподобность и обоснованность слуха. Во-вторых, особой подверженностью слухам отличаются люди чрезмерно любопытные, вечно «принюхивающиеся», прислушивающиеся к любому разговору, каким бы далеким он от них ни был. Наконец, в большей степени восприимчивыми к слухам оказываются люди, испытывающие недовольство, фрустрацию, усталость, не занятые какой-либо деятельностью, находящиеся в состоянии длительного ожидания.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особенности групп и совместной деятельности. Отмечается, что слухи активнее распространяются в группах, в которых царят бездеятельность, однообразие, скука.</w:t>
            </w: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должна быть: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Достоверной;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Дозированной;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Лаконичной;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Непротиворечивой;</w:t>
            </w:r>
          </w:p>
          <w:p w:rsidR="00DB69ED" w:rsidRPr="00DB69ED" w:rsidRDefault="00DB69ED" w:rsidP="00DB69ED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Своевременной;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 должно быть с периодичностью 3 - 4 часа.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Информатором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быть уполномоченное лицо (авторитетное лицо, администрация, духовенство, родственник пострадавших, врачи, представители силовых структур и др.)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Пресечение слухов:</w:t>
            </w:r>
            <w:r w:rsidRPr="00DB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1. Игнорирование неправдоподобных слухов (технология «Бойкот») с одновременной демонстрацией опровергающих фактов.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2. Активное разоблачение слухов с использованием технологий: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- «Контраргументация»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>- «Таблица слухов» оформляется таким образом, чтобы в ней в одной колонке были перечислены «бродившие» некоторое время слухи, а в другой — реально наступившие события. Такая таблица может публиковаться в СМИ и отражаться в настенной информации.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Прием «Клиника слухов» — это сбор будоражащих общественное мнение слухов, их групповое обсуждение. </w:t>
            </w:r>
          </w:p>
          <w:p w:rsid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Развенчание источников (распространителей) враждебных слухов. </w:t>
            </w:r>
          </w:p>
          <w:p w:rsidR="00DB69ED" w:rsidRPr="00DB69ED" w:rsidRDefault="00DB69ED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некоторых ситуациях (война, социальные конфликты, </w:t>
            </w:r>
            <w:r w:rsidRPr="00DB69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чрезвычайное положение, трагические последствия) виновники распространения слухов (особенно агрессивных и разобщающих) должны нести суровое наказание. </w:t>
            </w:r>
          </w:p>
          <w:p w:rsidR="00DB69ED" w:rsidRPr="00DB69ED" w:rsidRDefault="00DB69ED" w:rsidP="00DB69ED">
            <w:pPr>
              <w:pStyle w:val="30"/>
              <w:spacing w:after="60"/>
              <w:ind w:left="0" w:firstLine="142"/>
              <w:jc w:val="both"/>
              <w:rPr>
                <w:sz w:val="24"/>
                <w:szCs w:val="24"/>
              </w:rPr>
            </w:pPr>
            <w:r w:rsidRPr="00DB69ED">
              <w:rPr>
                <w:i/>
                <w:sz w:val="24"/>
                <w:szCs w:val="24"/>
              </w:rPr>
              <w:t>Пример.</w:t>
            </w:r>
            <w:r w:rsidRPr="00DB69ED">
              <w:rPr>
                <w:sz w:val="24"/>
                <w:szCs w:val="24"/>
              </w:rPr>
              <w:t xml:space="preserve"> Представьте полный зал, где рассказан очень смешной  анекдот, все смеются. Вы только вошли и не слышали шутку, однако общее настроение захватывает, и вы от души смеетесь вместе со всеми. Это самый простой и безобидный пример взаимного заражения, который и называют циркулярной реакцией.</w:t>
            </w:r>
          </w:p>
          <w:p w:rsidR="00DB69ED" w:rsidRPr="00DB69ED" w:rsidRDefault="00DB69ED" w:rsidP="00DB69ED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>Впрочем, даже заразительное веселье не всегда бывает совершенно безобидным. Есть и страшные примеры. В 14  веке Европу охватила «черная смерть»- эпидемия чумы, унесшая более 20 миллионов жизней. Основным способом лечения оставались, как водится, истовая молитва, покаяние, целование креста и скрупулезное соблюдение всех церковных обрядов. В разгар этого бедствия наступил праздник Святого Витта, который всегда сопровождался массовыми пирами и танцами. Особенно бурно празднество отмечали в Италии. Изможденные и отчаявшиеся люди, напившись вина, принимались ритмически плясать, доводили себя до истерического состояния и, уже не в силах остановиться, падали замертво. Зловещее и заразительное веселье передавалось от одного района к другому, от одной деревни к другой, оставляя за собой бездыханные человеческие тела.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Циркулярная реакция — важней</w:t>
            </w:r>
            <w:r w:rsidRPr="00DB69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ший механизм, управляющий поведе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нием и действиями людей в толпе.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Циркулярная реакция </w:t>
            </w:r>
            <w:r w:rsidRPr="00DB6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(эмоцио</w:t>
            </w:r>
            <w:r w:rsidRPr="00DB6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нальное кружение) — </w:t>
            </w:r>
            <w:r w:rsidRPr="00DB69E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нарастающее </w:t>
            </w:r>
            <w:r w:rsidRPr="00DB69ED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обоюдонаправленное эмоциональное </w:t>
            </w:r>
            <w:r w:rsidRPr="00DB69ED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заражение людей в неорганизован</w:t>
            </w:r>
            <w:r w:rsidRPr="00DB69ED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общностях и экстремальных, си</w:t>
            </w:r>
            <w:r w:rsidRPr="00DB69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туациях</w:t>
            </w:r>
            <w:r w:rsidRPr="00DB69ED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Например, при возникновении па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ники страх одних участников паничес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ких действий передается другим, что в 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свою очередь усиливает страх первых. </w:t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Действие этого механизма можно срав</w:t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нить с процессом формирования снеж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кома. В толпе психологическое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состояние, настроения и формы пове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дения людей резонируют, усиливают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путем многократного отражения и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возбуждают толпу.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Циркулярная реакция способна зах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ватывать в свою орбиту большое коли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чество людей, эмоционально стимули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руя на психофизиологическом уровне </w:t>
            </w:r>
            <w:r w:rsidRPr="00DB69E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распространение не только страха 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(в панической толпе), но и других эмо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ций: радости, грусти, злобы и т.д.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Считается, что циркулярная реак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ция ведет к ситуативному стиранию </w:t>
            </w:r>
            <w:r w:rsidRPr="00DB69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индивидуальных черт личности.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Исследователи феномена толпы так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же отмечают, что по мере нарастания 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действия циркулярной реакции в толпе происходит снижение критичности лю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дей, т.е. их способности самостоятель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 и рационально оценивать 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происходя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щее вокруг. Одновременно увеличива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ется внушаемость людей, составляющих 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толпу, по отношению к воздействиям, исходящим изнутри этой толпы. И все 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это сочетается с потерей способности 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воспринимать сообщения, источник ко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торых находится вне толпы.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Вместе с тем циркулярную реакцию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 следует рассматривать в качестве 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исключительно вредного феномена, ко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торый обусловливает только иррацио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нальное и общественно опасное пове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дение людей. Выраженная в достаточ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 умеренной форме, она повышает, 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эффективность коллектив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восприятия искусства или поли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тической агитации, направленной на 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мобилизацию людей для решения об</w:t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щественно значимых задач. Социально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опасным явлением циркулярная реак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ция становится лишь тогда, когда она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способствует распространению отри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цательных эмоций: страха, ненависти, 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злобы, гнева.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Вероятность возникновения цирку</w:t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лярной реакции резко повышается 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периоды социального напряжения в </w:t>
            </w:r>
            <w:r w:rsidRPr="00DB6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обществе, связанного с различного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рода кризисами, поскольку при этом 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значительное число людей может ис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пытывать сходные эмоции и их внима</w:t>
            </w:r>
            <w:r w:rsidRPr="00DB6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 будет сосредоточено на общих про</w:t>
            </w:r>
            <w:r w:rsidRPr="00DB6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блемах.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Помимо циркулярной реакции в тол</w:t>
            </w:r>
            <w:r w:rsidRPr="00DB69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действуют и другие социально-пси</w:t>
            </w:r>
            <w:r w:rsidRPr="00DB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6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хологические механизмы, например </w:t>
            </w:r>
            <w:r w:rsidRPr="00DB69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подражание и внушение.</w:t>
            </w:r>
          </w:p>
          <w:p w:rsidR="00DB69ED" w:rsidRPr="00DB69ED" w:rsidRDefault="00DB69ED" w:rsidP="00DB69ED">
            <w:pPr>
              <w:shd w:val="clear" w:color="auto" w:fill="FFFFFF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>Итак, циркулярная реакция - это взаимное заражение, т. е. передача эмоционального состояния на психофизиологическом уровне контакта между организмами.</w:t>
            </w:r>
          </w:p>
          <w:p w:rsidR="00DB69ED" w:rsidRPr="00DB69ED" w:rsidRDefault="00DB69ED" w:rsidP="00DB69E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>Разумеется, циркулировать может не только веселье, но и скука, страх, ярость.</w:t>
            </w:r>
          </w:p>
          <w:p w:rsidR="00DB69ED" w:rsidRPr="00DB69ED" w:rsidRDefault="00DB69ED" w:rsidP="00DB69E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кружение стирает индивидуальные различия. Ситуативно снижается роль личного опыта, индивидуальной и ролевой идентификации, здравого смысла.  Индивид чувствует и поведенчески реагирует «как все». Происходит эволюционная регрессия: актуализуются  низшие, более примитивные пласты психики. Регрессия способна подчас достигать невероятных глубин. </w:t>
            </w:r>
          </w:p>
          <w:p w:rsidR="00DB69ED" w:rsidRPr="00DB69ED" w:rsidRDefault="00DB69ED" w:rsidP="00DB69E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 xml:space="preserve">У человека, охваченного эмоциональным кружением, повышается  восприимчивость к импульсам, источник которых находится  внутри толпы и резонирует с доминирующим состоянием, и одновременно снижается  восприимчивость к импульсам извне. Соответственно усиливаются барьеры против всякого рационального  довода. Поэтому в такой момент попытка воздействовать на массу логическими аргументами  может оказаться несвоевременной и просто опасной. </w:t>
            </w:r>
          </w:p>
          <w:p w:rsidR="00DB69ED" w:rsidRPr="00DB69ED" w:rsidRDefault="00DB69ED" w:rsidP="00DB69E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>Здесь необходимы другие приемы, адекватные ситуации, и если вы ими не владеете, то лучше держаться подальше.</w:t>
            </w:r>
          </w:p>
          <w:p w:rsidR="00DB69ED" w:rsidRPr="00DB69ED" w:rsidRDefault="00DB69ED" w:rsidP="00DB69E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Добавлю, что всякая циркулярная реакция, как всякий социальный и психологический феномен, не является однозначно негативным фактором. Она сопровождает любое массовое мероприятие и групповое действие. До тех пор, пока эмоциональное кружение остается в рамках определенной, оптимальной для каждого конкретного случая меры, оно служит сплочению и мобилизации и  способствует усилению  интегральной эффективности группы, но, превысив оптимальную меру, этот фактор оборачивается противоположными эффектами.</w:t>
            </w:r>
          </w:p>
          <w:p w:rsidR="006A4DAB" w:rsidRPr="00B42061" w:rsidRDefault="00DB69ED" w:rsidP="00BE709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ED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 циркулярной реакции возрастает в периоды социальной напряженности</w:t>
            </w:r>
            <w:bookmarkStart w:id="0" w:name="_GoBack"/>
            <w:bookmarkEnd w:id="0"/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5E5A4D">
      <w:pPr>
        <w:tabs>
          <w:tab w:val="left" w:pos="872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5E5A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5E5A4D">
      <w:pPr>
        <w:spacing w:after="0"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051197">
      <w:footerReference w:type="default" r:id="rId7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EA" w:rsidRDefault="00F02CEA" w:rsidP="000C63B8">
      <w:pPr>
        <w:spacing w:after="0" w:line="240" w:lineRule="auto"/>
      </w:pPr>
      <w:r>
        <w:separator/>
      </w:r>
    </w:p>
  </w:endnote>
  <w:endnote w:type="continuationSeparator" w:id="0">
    <w:p w:rsidR="00F02CEA" w:rsidRDefault="00F02CEA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EA" w:rsidRDefault="00F02CEA" w:rsidP="000C63B8">
      <w:pPr>
        <w:spacing w:after="0" w:line="240" w:lineRule="auto"/>
      </w:pPr>
      <w:r>
        <w:separator/>
      </w:r>
    </w:p>
  </w:footnote>
  <w:footnote w:type="continuationSeparator" w:id="0">
    <w:p w:rsidR="00F02CEA" w:rsidRDefault="00F02CEA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86E4A"/>
    <w:multiLevelType w:val="multilevel"/>
    <w:tmpl w:val="94B0B71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7003404"/>
    <w:multiLevelType w:val="hybridMultilevel"/>
    <w:tmpl w:val="5714F2BE"/>
    <w:lvl w:ilvl="0" w:tplc="FDF2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A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6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0C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E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48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6A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B84551"/>
    <w:multiLevelType w:val="hybridMultilevel"/>
    <w:tmpl w:val="CCDC99CE"/>
    <w:lvl w:ilvl="0" w:tplc="FFD2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C9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E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B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6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C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2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B4663E"/>
    <w:multiLevelType w:val="hybridMultilevel"/>
    <w:tmpl w:val="474EE978"/>
    <w:lvl w:ilvl="0" w:tplc="4DC2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2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8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D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6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537FF8"/>
    <w:multiLevelType w:val="hybridMultilevel"/>
    <w:tmpl w:val="A820417E"/>
    <w:lvl w:ilvl="0" w:tplc="3DD6C944">
      <w:start w:val="1"/>
      <w:numFmt w:val="bullet"/>
      <w:lvlText w:val="−"/>
      <w:lvlJc w:val="left"/>
      <w:pPr>
        <w:tabs>
          <w:tab w:val="num" w:pos="819"/>
        </w:tabs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46A6C42"/>
    <w:multiLevelType w:val="hybridMultilevel"/>
    <w:tmpl w:val="FC6EC32C"/>
    <w:lvl w:ilvl="0" w:tplc="FB5A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A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0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2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8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F4508D"/>
    <w:multiLevelType w:val="hybridMultilevel"/>
    <w:tmpl w:val="DF7C2C34"/>
    <w:lvl w:ilvl="0" w:tplc="3D041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2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E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8A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8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0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2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0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AE1CC1"/>
    <w:multiLevelType w:val="hybridMultilevel"/>
    <w:tmpl w:val="AEE87FAE"/>
    <w:lvl w:ilvl="0" w:tplc="BF5A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8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C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2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C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2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5153BB"/>
    <w:multiLevelType w:val="hybridMultilevel"/>
    <w:tmpl w:val="04EADC16"/>
    <w:lvl w:ilvl="0" w:tplc="F9DE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6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E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42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747AF9"/>
    <w:multiLevelType w:val="hybridMultilevel"/>
    <w:tmpl w:val="05DE5742"/>
    <w:lvl w:ilvl="0" w:tplc="EDCE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AB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C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2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A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E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434F99"/>
    <w:multiLevelType w:val="hybridMultilevel"/>
    <w:tmpl w:val="D24C3DFE"/>
    <w:lvl w:ilvl="0" w:tplc="A1F6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0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E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7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C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A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C84E3B"/>
    <w:multiLevelType w:val="hybridMultilevel"/>
    <w:tmpl w:val="C7CC75EA"/>
    <w:lvl w:ilvl="0" w:tplc="F6B2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E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4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2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A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8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823453"/>
    <w:multiLevelType w:val="hybridMultilevel"/>
    <w:tmpl w:val="0D304B26"/>
    <w:lvl w:ilvl="0" w:tplc="7EB0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6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C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8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0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8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8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FA1425"/>
    <w:multiLevelType w:val="hybridMultilevel"/>
    <w:tmpl w:val="3B1C1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BD358F"/>
    <w:multiLevelType w:val="hybridMultilevel"/>
    <w:tmpl w:val="E38C1C0E"/>
    <w:lvl w:ilvl="0" w:tplc="C186D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D42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B4C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EBED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024B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2E66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484C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F1E3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7805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3F710A30"/>
    <w:multiLevelType w:val="hybridMultilevel"/>
    <w:tmpl w:val="FEE8C3D2"/>
    <w:lvl w:ilvl="0" w:tplc="F16E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8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CE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0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6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E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057E6B"/>
    <w:multiLevelType w:val="hybridMultilevel"/>
    <w:tmpl w:val="57DCEDE8"/>
    <w:lvl w:ilvl="0" w:tplc="9CA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0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C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0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8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8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0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D3364A"/>
    <w:multiLevelType w:val="hybridMultilevel"/>
    <w:tmpl w:val="EFB0D506"/>
    <w:lvl w:ilvl="0" w:tplc="D888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A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C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4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C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4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27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0D60E5"/>
    <w:multiLevelType w:val="hybridMultilevel"/>
    <w:tmpl w:val="00C84F4A"/>
    <w:lvl w:ilvl="0" w:tplc="5D76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8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6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6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6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8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C9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C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E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DA22D9"/>
    <w:multiLevelType w:val="multilevel"/>
    <w:tmpl w:val="43DE1C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E13072B"/>
    <w:multiLevelType w:val="hybridMultilevel"/>
    <w:tmpl w:val="57EEC872"/>
    <w:lvl w:ilvl="0" w:tplc="33C6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A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6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E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6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2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C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0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5C5FC7"/>
    <w:multiLevelType w:val="multilevel"/>
    <w:tmpl w:val="F8A6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763B80"/>
    <w:multiLevelType w:val="hybridMultilevel"/>
    <w:tmpl w:val="9FFE5024"/>
    <w:lvl w:ilvl="0" w:tplc="D8FA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0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C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0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A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0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2482D"/>
    <w:multiLevelType w:val="hybridMultilevel"/>
    <w:tmpl w:val="4AE8FECA"/>
    <w:lvl w:ilvl="0" w:tplc="1046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4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4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C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A3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F35C20"/>
    <w:multiLevelType w:val="hybridMultilevel"/>
    <w:tmpl w:val="0E7E6694"/>
    <w:lvl w:ilvl="0" w:tplc="A322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4E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E1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A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E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AB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6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CA7F42"/>
    <w:multiLevelType w:val="hybridMultilevel"/>
    <w:tmpl w:val="D7D6CD90"/>
    <w:lvl w:ilvl="0" w:tplc="92D0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28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4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6D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6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A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2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2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46158E"/>
    <w:multiLevelType w:val="hybridMultilevel"/>
    <w:tmpl w:val="1DEE8748"/>
    <w:lvl w:ilvl="0" w:tplc="493CD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C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2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8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4C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8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8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D797860"/>
    <w:multiLevelType w:val="hybridMultilevel"/>
    <w:tmpl w:val="BD1C874E"/>
    <w:lvl w:ilvl="0" w:tplc="6694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E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A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A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C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2A188F"/>
    <w:multiLevelType w:val="hybridMultilevel"/>
    <w:tmpl w:val="D81070D2"/>
    <w:lvl w:ilvl="0" w:tplc="818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EA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C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C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C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A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C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E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074640"/>
    <w:multiLevelType w:val="hybridMultilevel"/>
    <w:tmpl w:val="985A5BBE"/>
    <w:lvl w:ilvl="0" w:tplc="E014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C0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4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E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D570D3"/>
    <w:multiLevelType w:val="hybridMultilevel"/>
    <w:tmpl w:val="3F400B54"/>
    <w:lvl w:ilvl="0" w:tplc="12C0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23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6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E1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4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4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AC3BAF"/>
    <w:multiLevelType w:val="hybridMultilevel"/>
    <w:tmpl w:val="C07256DE"/>
    <w:lvl w:ilvl="0" w:tplc="D7E4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8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0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E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6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87778B"/>
    <w:multiLevelType w:val="hybridMultilevel"/>
    <w:tmpl w:val="C1DEF278"/>
    <w:lvl w:ilvl="0" w:tplc="6B72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C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C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A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E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69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6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23"/>
  </w:num>
  <w:num w:numId="5">
    <w:abstractNumId w:val="15"/>
  </w:num>
  <w:num w:numId="6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4"/>
  </w:num>
  <w:num w:numId="9">
    <w:abstractNumId w:val="11"/>
  </w:num>
  <w:num w:numId="10">
    <w:abstractNumId w:val="32"/>
  </w:num>
  <w:num w:numId="11">
    <w:abstractNumId w:val="20"/>
  </w:num>
  <w:num w:numId="12">
    <w:abstractNumId w:val="34"/>
  </w:num>
  <w:num w:numId="13">
    <w:abstractNumId w:val="25"/>
  </w:num>
  <w:num w:numId="14">
    <w:abstractNumId w:val="8"/>
  </w:num>
  <w:num w:numId="15">
    <w:abstractNumId w:val="13"/>
  </w:num>
  <w:num w:numId="16">
    <w:abstractNumId w:val="9"/>
  </w:num>
  <w:num w:numId="17">
    <w:abstractNumId w:val="30"/>
  </w:num>
  <w:num w:numId="18">
    <w:abstractNumId w:val="10"/>
  </w:num>
  <w:num w:numId="19">
    <w:abstractNumId w:val="18"/>
  </w:num>
  <w:num w:numId="20">
    <w:abstractNumId w:val="17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  <w:num w:numId="25">
    <w:abstractNumId w:val="3"/>
  </w:num>
  <w:num w:numId="26">
    <w:abstractNumId w:val="28"/>
  </w:num>
  <w:num w:numId="27">
    <w:abstractNumId w:val="31"/>
  </w:num>
  <w:num w:numId="28">
    <w:abstractNumId w:val="27"/>
  </w:num>
  <w:num w:numId="29">
    <w:abstractNumId w:val="33"/>
  </w:num>
  <w:num w:numId="30">
    <w:abstractNumId w:val="5"/>
  </w:num>
  <w:num w:numId="31">
    <w:abstractNumId w:val="26"/>
  </w:num>
  <w:num w:numId="32">
    <w:abstractNumId w:val="29"/>
  </w:num>
  <w:num w:numId="33">
    <w:abstractNumId w:val="14"/>
  </w:num>
  <w:num w:numId="34">
    <w:abstractNumId w:val="16"/>
  </w:num>
  <w:num w:numId="3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51197"/>
    <w:rsid w:val="000C59A3"/>
    <w:rsid w:val="000C63B8"/>
    <w:rsid w:val="000F3CAF"/>
    <w:rsid w:val="00113744"/>
    <w:rsid w:val="00184BC6"/>
    <w:rsid w:val="001B2F9A"/>
    <w:rsid w:val="001D3652"/>
    <w:rsid w:val="001D6053"/>
    <w:rsid w:val="001E1164"/>
    <w:rsid w:val="00223072"/>
    <w:rsid w:val="002478B8"/>
    <w:rsid w:val="002C4316"/>
    <w:rsid w:val="002D6115"/>
    <w:rsid w:val="002E5DE4"/>
    <w:rsid w:val="00325344"/>
    <w:rsid w:val="003315C2"/>
    <w:rsid w:val="003D1689"/>
    <w:rsid w:val="003F018B"/>
    <w:rsid w:val="0042536B"/>
    <w:rsid w:val="004860F0"/>
    <w:rsid w:val="004D18B1"/>
    <w:rsid w:val="004D7E7E"/>
    <w:rsid w:val="004E6C74"/>
    <w:rsid w:val="005B2A5F"/>
    <w:rsid w:val="005E465B"/>
    <w:rsid w:val="005E5A4D"/>
    <w:rsid w:val="006051F8"/>
    <w:rsid w:val="006069CE"/>
    <w:rsid w:val="00633106"/>
    <w:rsid w:val="0069334E"/>
    <w:rsid w:val="006A4DAB"/>
    <w:rsid w:val="006F1492"/>
    <w:rsid w:val="0075381D"/>
    <w:rsid w:val="007935BB"/>
    <w:rsid w:val="007C06BE"/>
    <w:rsid w:val="007C1022"/>
    <w:rsid w:val="008101E6"/>
    <w:rsid w:val="0081564B"/>
    <w:rsid w:val="00817DB1"/>
    <w:rsid w:val="008858E0"/>
    <w:rsid w:val="008957A5"/>
    <w:rsid w:val="00963D1E"/>
    <w:rsid w:val="009864EF"/>
    <w:rsid w:val="009E10D2"/>
    <w:rsid w:val="00A560F2"/>
    <w:rsid w:val="00A6588F"/>
    <w:rsid w:val="00A7136F"/>
    <w:rsid w:val="00AA31BE"/>
    <w:rsid w:val="00AB0547"/>
    <w:rsid w:val="00B069E7"/>
    <w:rsid w:val="00B42061"/>
    <w:rsid w:val="00B63699"/>
    <w:rsid w:val="00BE7099"/>
    <w:rsid w:val="00C34B8B"/>
    <w:rsid w:val="00C35470"/>
    <w:rsid w:val="00C65142"/>
    <w:rsid w:val="00C74299"/>
    <w:rsid w:val="00C9714C"/>
    <w:rsid w:val="00CA01FB"/>
    <w:rsid w:val="00CE046A"/>
    <w:rsid w:val="00CE471A"/>
    <w:rsid w:val="00D006D8"/>
    <w:rsid w:val="00D81832"/>
    <w:rsid w:val="00D920C9"/>
    <w:rsid w:val="00DA1B6E"/>
    <w:rsid w:val="00DB3ABA"/>
    <w:rsid w:val="00DB69ED"/>
    <w:rsid w:val="00DD51F1"/>
    <w:rsid w:val="00DE2EDA"/>
    <w:rsid w:val="00E20F77"/>
    <w:rsid w:val="00E62A14"/>
    <w:rsid w:val="00E8174C"/>
    <w:rsid w:val="00E95DFE"/>
    <w:rsid w:val="00EA4218"/>
    <w:rsid w:val="00EF3C67"/>
    <w:rsid w:val="00F02CEA"/>
    <w:rsid w:val="00F50020"/>
    <w:rsid w:val="00F55A19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4C3742"/>
  <w15:docId w15:val="{0B3AA270-59E2-4791-8DFF-32C0245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7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1197"/>
  </w:style>
  <w:style w:type="character" w:customStyle="1" w:styleId="a3">
    <w:name w:val="Основной текст Знак"/>
    <w:basedOn w:val="1"/>
    <w:rsid w:val="00051197"/>
  </w:style>
  <w:style w:type="character" w:customStyle="1" w:styleId="ListLabel1">
    <w:name w:val="ListLabel 1"/>
    <w:rsid w:val="00051197"/>
    <w:rPr>
      <w:rFonts w:cs="Courier New"/>
    </w:rPr>
  </w:style>
  <w:style w:type="paragraph" w:customStyle="1" w:styleId="10">
    <w:name w:val="Заголовок1"/>
    <w:basedOn w:val="a"/>
    <w:next w:val="a4"/>
    <w:rsid w:val="000511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1197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051197"/>
    <w:rPr>
      <w:rFonts w:ascii="Arial" w:hAnsi="Arial" w:cs="Tahoma"/>
    </w:rPr>
  </w:style>
  <w:style w:type="paragraph" w:customStyle="1" w:styleId="11">
    <w:name w:val="Название1"/>
    <w:basedOn w:val="a"/>
    <w:rsid w:val="000511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051197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051197"/>
  </w:style>
  <w:style w:type="paragraph" w:customStyle="1" w:styleId="a6">
    <w:name w:val="Содержимое таблицы"/>
    <w:basedOn w:val="a"/>
    <w:rsid w:val="00051197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6A4DA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84BC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4218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4218"/>
    <w:rPr>
      <w:sz w:val="24"/>
      <w:szCs w:val="24"/>
    </w:rPr>
  </w:style>
  <w:style w:type="paragraph" w:styleId="30">
    <w:name w:val="Body Text Indent 3"/>
    <w:basedOn w:val="a"/>
    <w:link w:val="31"/>
    <w:unhideWhenUsed/>
    <w:rsid w:val="00EA4218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4218"/>
    <w:rPr>
      <w:sz w:val="16"/>
      <w:szCs w:val="16"/>
    </w:rPr>
  </w:style>
  <w:style w:type="paragraph" w:customStyle="1" w:styleId="Standard">
    <w:name w:val="Standard"/>
    <w:rsid w:val="00EA421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A4218"/>
    <w:pPr>
      <w:spacing w:after="120"/>
    </w:pPr>
  </w:style>
  <w:style w:type="paragraph" w:customStyle="1" w:styleId="Textbodyindent">
    <w:name w:val="Text body indent"/>
    <w:basedOn w:val="Standard"/>
    <w:rsid w:val="00EA42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numbering" w:customStyle="1" w:styleId="WW8Num7">
    <w:name w:val="WW8Num7"/>
    <w:basedOn w:val="a2"/>
    <w:rsid w:val="00EA4218"/>
    <w:pPr>
      <w:numPr>
        <w:numId w:val="2"/>
      </w:numPr>
    </w:pPr>
  </w:style>
  <w:style w:type="numbering" w:customStyle="1" w:styleId="WW8Num3">
    <w:name w:val="WW8Num3"/>
    <w:basedOn w:val="a2"/>
    <w:rsid w:val="00EA4218"/>
    <w:pPr>
      <w:numPr>
        <w:numId w:val="3"/>
      </w:numPr>
    </w:pPr>
  </w:style>
  <w:style w:type="character" w:customStyle="1" w:styleId="af4">
    <w:name w:val="Подпись к таблице_"/>
    <w:link w:val="af5"/>
    <w:locked/>
    <w:rsid w:val="008957A5"/>
    <w:rPr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957A5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7</cp:revision>
  <cp:lastPrinted>2010-10-04T12:18:00Z</cp:lastPrinted>
  <dcterms:created xsi:type="dcterms:W3CDTF">2018-11-03T07:46:00Z</dcterms:created>
  <dcterms:modified xsi:type="dcterms:W3CDTF">2021-09-06T13:35:00Z</dcterms:modified>
</cp:coreProperties>
</file>