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r w:rsidR="001F235E">
        <w:rPr>
          <w:rFonts w:ascii="Times New Roman" w:hAnsi="Times New Roman" w:cs="Times New Roman"/>
          <w:sz w:val="28"/>
          <w:szCs w:val="28"/>
        </w:rPr>
        <w:t>охране труда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C64EC" w:rsidRPr="00BC64EC">
        <w:rPr>
          <w:rFonts w:ascii="Times New Roman" w:hAnsi="Times New Roman" w:cs="Times New Roman"/>
          <w:b/>
          <w:sz w:val="28"/>
          <w:szCs w:val="28"/>
        </w:rPr>
        <w:t>7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BC64EC" w:rsidRPr="00BC64EC">
        <w:rPr>
          <w:rFonts w:ascii="Times New Roman" w:hAnsi="Times New Roman" w:cs="Times New Roman"/>
          <w:sz w:val="28"/>
          <w:szCs w:val="28"/>
        </w:rPr>
        <w:t>Требования правил охраны труда при проведении практических занятий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C5759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EC5759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BC64EC" w:rsidRPr="00BC64EC" w:rsidRDefault="00BC64EC" w:rsidP="00BC64EC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Учебник «Пожарно-строевая подготовка» </w:t>
      </w:r>
      <w:proofErr w:type="spellStart"/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Бушмин</w:t>
      </w:r>
      <w:proofErr w:type="spellEnd"/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В.А.;</w:t>
      </w:r>
    </w:p>
    <w:p w:rsidR="00BC64EC" w:rsidRPr="00BC64EC" w:rsidRDefault="00BC64EC" w:rsidP="00BC64EC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Пособие «Практическое пособие по ПСП» Моисеев Г.Т.;</w:t>
      </w:r>
    </w:p>
    <w:p w:rsidR="00C35470" w:rsidRPr="00BC64EC" w:rsidRDefault="00A07D19" w:rsidP="00EC57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9541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Приказ Минтруда РФ № 881</w:t>
      </w:r>
      <w:r w:rsidR="00C35470" w:rsidRPr="00BC64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 при проведении занятий на учебных объектах.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выполняются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оевой одежде и снаряжении с уче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времени года. Рукавицы надева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ются при необходимости.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Перед началом занятий и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руководитель занятия осматри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вает внешний вид личного состава, доводит до личного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занятия, порядок и очерёд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упражнений. Проводит ин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структаж личного состава, назначает при необходимости страховщиков.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Применяемое пожарно-техническое вооружение и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ред занятиями обязательно 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проверяется: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Спасательные веревки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осматриваться командирами отде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лений не реже одного раза в десять дней, а начальниками караулов перед каждым занятием. Перед каждым занятием спасательная веревка закрепляется за надежную конструкцию, на ней зависают трое-четверо пожарных на 1-3 с. Если после снятия нагрузки удлинение веревки сохраняется, она считается непригодной для спасательных работ (занятий). Перед каждым занятием необходимо проверять веревки страхующих устройств учебной башни.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Ручные пожарные лестницы.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и проведении занятий по подъему на этажи учебной башни с помощью штурмовых лестниц руководитель занятия обязан лично проверить исправность лестниц, страхующего приспособления, состояние защитной подушки около учебной башни, взрыхлить ее, назначить на этажи страховщиков и проинструктировать их.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При работе с выдвижной лестницей необходимо ставить ее 1,5 - 2 м. От стены, выдвигая колена лестниц равномерно без рывков, не допуская накручивания цепи (веревки) на руки, поддерживать равновесие лестницы во время ее выдвижения.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Подъем и спуск по выдвижной лестнице допускается после того, как она будет надежно закреплена, прислонена к зданию (сооружению) и поддержана за тетивы первого колена пожарным.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При подъеме по лестнице следует смотреть перед собой, охватывать ступени пальцами, не раскачивать лестницу.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полигоны и огневые полосы психологической подготовки пожарных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Л/</w:t>
            </w:r>
            <w:proofErr w:type="gramStart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ГПС на пожарных полигонах и огневых полосах психологической подготовки пожарных проводится в условиях, максимально приближенных к реальным, возникающих при тушении пожаров.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К занятиям на полигоне пожарном или огневой полосе допускаются лица, прошедшие обучение в объеме специального первоначального обучения и сдавшие зачет, о чем делается запись в Журнале инструктажей.</w:t>
            </w:r>
          </w:p>
          <w:p w:rsidR="00BC64EC" w:rsidRPr="009541D4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Все виды тренировок выполняются личным составом подразделений ГПС в боевой одежде и снаряжении (в пожарной каске с защитным стеклом, брезентовых рукавицах), а в отдельных случаях - в теплозащитных костюмах (ТК, ТОК) и СИЗОД.</w:t>
            </w:r>
          </w:p>
          <w:p w:rsidR="00BC64EC" w:rsidRPr="009541D4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 занятий перед началом занятий обязан: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проинструктировать личный состав подразделений ГПС (учебной группы) о порядке выполнения упражнений на снаряде;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установить единый сигнал оповещения людей об опасности;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опросить обучаемых о состоянии здоровья;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проверить исправность технологического оборудования полигона и снарядов огневой полосы.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Для имитации пламени разрешается применять нетоксичные огнеопасные жидкости, использовать в качестве средств горения и задымления тряпки, ветошь и т.п. отходы, пропитанные горючими жидкостями, а также нетоксичные средства имитации дыма.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Необходимо не допускать растекания ГЖ на путях движения личного состава подразделения ГПС (учебной группы).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Наполнение оборудования и лотков нефтепродуктами разрешается производить только после их охлаждения. Розжиг ГЖ на технологическом оборудовании полигона должен производится с помощью дистанционной системы разового или многоразового действия; на снарядах огневой полосы - с помощью специальных факелов длиной не менее 1 м.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Зоны огня и высокой температуры личный состав должен преодолевать быстро, не теряя друг друга из вида, не производя глубоких вдохов. Замыкает группу командир отделения или звена.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занятий, около снарядов и препятствий на которых применяется открытый огонь, выставляются посты безопасности в составе отделения на АЦ. От АЦ прокладываются рукавные линии со стволами по одной к каждому снаряду и препятствию, при этом рукавные линии заполняются водой, двигатель и насос АЦ должны работать на холостом ходу.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Запрещается: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полигонах и огневых полосах в ночное время;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допуск посторонних лиц без сопровождения сотрудников ГПС.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башня и стометровая полоса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башня устанавливается на специально оборудованной площадке на дворовой территории или пристраивается (встраивается) к зданию пожарного депо.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занятий (соревнований) на учебной башне верхний слой предохранительной 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подушки должен быть взрыхлен. Обновление предохранительной подушки проводится не реже одного раза в 24 месяца и оформляется актом.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Все упражнения выполняются в боевой одежде и снаряжении с учетом времени года. Рукавицы надеваются при необходимости.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Подушка, площадка перед учебной башней, а также беговые дорожки осматриваются и освобождаются от посторонних предметов (камней и т.п.). Выравнивают ямы на беговой дорожке, укрепляют и выравнивают снаряды разветвления при этом не закрепляются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выполняются в боевой одежде и снаряжении с учетом времени года. Рукавицы надеваются при необходимости.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занятий и тренировок руководитель занятия осматривает внешний вид личного состава, доводит до личного состава цель занятия, порядок и очерёдность выполнения упражнений.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Теплодымокамера</w:t>
            </w:r>
            <w:proofErr w:type="spellEnd"/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Ответственность  за  соблюдение  ТБ  в  период  тренировок  личного состава в  ТДК возлагается на  руководителя  занятий.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До  начала  тренировок в  ТДК  ответственный  за ТБ должен убедиться в исправности  системы аварийной вентиляции,  освещения,  громкоговорящей  связи,  приборов контроля температуры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Тренировки личного состава выполняются в боевой  одежде  и снаряжении,  а  при необходимости  в  теплозащитных костюмах (ТК, ТОК). При тренировке  в ТДК  звено  ГДЗС работает  в  связке  (или с направляющим тросом)  и обеспечивается средствами  связи,  позво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ляющими осу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контакт </w:t>
            </w:r>
            <w:proofErr w:type="spellStart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газодымозащитников</w:t>
            </w:r>
            <w:proofErr w:type="spellEnd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 между  собой и с ПБ ГДЗС.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Для поддержания постоянной  связи  со  звеном ГДЗС,  работающим в ТДК,  выставляется постовой на  посту  безопасности.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Очередное  звено  ГДЗС является резервным,  оно  предназначено для оказания при необходимости помощи работающему звену.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первой медицинской помощи  в  случае  получения пожарными  травм или при появлении у них стрессового  перенапряжения необходимы аптечки  со  следующим набором медикаментов: </w:t>
            </w:r>
            <w:proofErr w:type="spellStart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ацизол</w:t>
            </w:r>
            <w:proofErr w:type="spellEnd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  (антидот оксида углерода); анальгетики  (50% раствор анальгина 2,0 мл,  </w:t>
            </w:r>
            <w:proofErr w:type="spellStart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фенганила</w:t>
            </w:r>
            <w:proofErr w:type="spellEnd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  I флакон); настойка йодная; марганцовокислый калий в кристаллах; лейкопластырь; бинты ( не  менее  3 </w:t>
            </w:r>
            <w:proofErr w:type="spellStart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); борная кислота; трубка или жгут  длиной 100 см; транспортно-</w:t>
            </w:r>
            <w:proofErr w:type="spellStart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иммобилизационные</w:t>
            </w:r>
            <w:proofErr w:type="spellEnd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  шины; настойка  валерианы; валидол; вата; нашатырный спирт.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отравления </w:t>
            </w:r>
            <w:proofErr w:type="spellStart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газодымозащитников</w:t>
            </w:r>
            <w:proofErr w:type="spellEnd"/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горения или при получении теплового удара необходимо вызвать скорую медицинскую помощь, а до ее прибытия оказать доврачебную помощь.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спортивных травм: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- неправильная организация занятий;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- недочеты и ошибки в методике проведения занятий;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- неудовлетворительное состояние мест занятий и спортивного оборудования;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правил врачебного контроля;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- неблагоприятные санитарно-гигиенические и метеорологические условия при проведении занятий.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нарушение правил врачебного контроля, который имеет большое значение в профилактике травматизма.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Существуют внутренние факторы, вызывающие спортивные травмы: состояние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При занятиях физическими упражнениями и спортом возможны различные виды травм: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- ссадины, потертости, раны, ушибы, растяжения, разрывы мягких тканей, вывихи суставов, переломы костей и разрывы хрящей;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- ожоги, обморожения, тепловые и солнечные удары;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обмороки, потеря сознания и т.п.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Пути и средства предупреждения травматизма и несчастных случаев на занятиях и соревнованиях.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травматизма и несчастных случаев огромное значение имеет: 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соблюдение правил охраны труда;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рационально организованный учебный процесс, исключающий перегрузки и переутомление;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предупреждение переохлаждения;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постепенность наращивания нагрузок;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разминки для разогрева мышечных тканей;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полное материальное обеспечение.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Со стороны личного состава должны исполнятся распорядок и очерё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дность тренировок,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ревнований.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До начала занятий, тренировок - проводится инструктаж личного состава, проверяется готовность учебных объектов, наличие испытанного ПТВ, проводится разогрев мышц тела особенно в холодную погоду, в сырую погоду необходимо убедится в безопасности тренировок.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обеспечение соревнований.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обязаны обеспечить медицинское обслуживание соревнований.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Основные задачи медицинского обслуживания: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санитарно-гигиенических норм в районах старта и финиша, местах питания и размещения участников;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профилактика спортивного травматизма;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оказание первой медицинской помощи участникам, эвакуация пострадавших участников.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Соревнования рекомендуется обеспечить машиной скорой помощи.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При проведении соревнований на сложных дистанциях по решению главного судьи могут быть предусмотрены: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пункты медицинской помощи на дистанции;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- индивидуальные перевязочные пакеты на КП.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пунктов медицинской помощи должны быть информированы судейские бригады, представители команд, участники соревнований.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Врач соревнований входит в состав ГСК, он обязан: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а) проверять при подаче заявок правильность представленной на спортсменов медицинской документации и осуществлять контроль над тем, чтобы в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ованиях участвовали только допущенные по состоя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нию здоровья спортсмены;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б) осуществлять врачебное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спортсменами в про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цессе соревнований;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в) организовать контрольно-врачебное обследование спортсменов по специальным показаниям (заболевания,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травмы и пр.) и давать заключе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ние о возможности продолжения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ований, а в случае снятия спорт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смена с дальнейших соревнований извещать об этом главного судью;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г) следить за соблюдением санитарно-гигиенических требований при проведении соревнований;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д) обеспечивать оказание медицинской помощи;</w:t>
            </w:r>
          </w:p>
          <w:p w:rsidR="00BC64EC" w:rsidRPr="00BC64EC" w:rsidRDefault="00BC64EC" w:rsidP="00BC64E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е) по поручению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проводящей соревнования, организо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вать допинговый контроль согласно утвержденным методикам;</w:t>
            </w:r>
          </w:p>
          <w:p w:rsidR="004419D6" w:rsidRPr="009541D4" w:rsidRDefault="00BC64EC" w:rsidP="009541D4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по окончании соревнований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дставлять главному судье и в ор</w:t>
            </w:r>
            <w:r w:rsidRPr="00BC64EC">
              <w:rPr>
                <w:rFonts w:ascii="Times New Roman" w:hAnsi="Times New Roman" w:cs="Times New Roman"/>
                <w:sz w:val="24"/>
                <w:szCs w:val="24"/>
              </w:rPr>
              <w:t>ганизацию, проводившую соревнования, отчет о медико-санитарном обеспечении с выводами и предложениями.</w:t>
            </w:r>
            <w:bookmarkStart w:id="0" w:name="_GoBack"/>
            <w:bookmarkEnd w:id="0"/>
            <w:r w:rsidR="00790FD2">
              <w:fldChar w:fldCharType="begin"/>
            </w:r>
            <w:r w:rsidR="00790FD2">
              <w:instrText xml:space="preserve"> HYPERLINK "http://fire-site.ru/" </w:instrText>
            </w:r>
            <w:r w:rsidR="00790FD2">
              <w:fldChar w:fldCharType="separate"/>
            </w:r>
            <w:r w:rsidR="00790FD2">
              <w:rPr>
                <w:rStyle w:val="af1"/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8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D2" w:rsidRDefault="00790FD2" w:rsidP="000C63B8">
      <w:pPr>
        <w:spacing w:after="0" w:line="240" w:lineRule="auto"/>
      </w:pPr>
      <w:r>
        <w:separator/>
      </w:r>
    </w:p>
  </w:endnote>
  <w:endnote w:type="continuationSeparator" w:id="0">
    <w:p w:rsidR="00790FD2" w:rsidRDefault="00790FD2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BC" w:rsidRPr="0019560F" w:rsidRDefault="00C50FBC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D2" w:rsidRDefault="00790FD2" w:rsidP="000C63B8">
      <w:pPr>
        <w:spacing w:after="0" w:line="240" w:lineRule="auto"/>
      </w:pPr>
      <w:r>
        <w:separator/>
      </w:r>
    </w:p>
  </w:footnote>
  <w:footnote w:type="continuationSeparator" w:id="0">
    <w:p w:rsidR="00790FD2" w:rsidRDefault="00790FD2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1204F"/>
    <w:rsid w:val="00031840"/>
    <w:rsid w:val="00085B22"/>
    <w:rsid w:val="000C59A3"/>
    <w:rsid w:val="000C63B8"/>
    <w:rsid w:val="000D1819"/>
    <w:rsid w:val="000F3CAF"/>
    <w:rsid w:val="00105C9D"/>
    <w:rsid w:val="00113744"/>
    <w:rsid w:val="0015297A"/>
    <w:rsid w:val="0015641C"/>
    <w:rsid w:val="001B2F9A"/>
    <w:rsid w:val="001D6053"/>
    <w:rsid w:val="001F235E"/>
    <w:rsid w:val="00212E4D"/>
    <w:rsid w:val="002145B4"/>
    <w:rsid w:val="00240595"/>
    <w:rsid w:val="002A1C9D"/>
    <w:rsid w:val="002F5770"/>
    <w:rsid w:val="0031575A"/>
    <w:rsid w:val="00325344"/>
    <w:rsid w:val="003315C2"/>
    <w:rsid w:val="00397396"/>
    <w:rsid w:val="003F018B"/>
    <w:rsid w:val="00415B61"/>
    <w:rsid w:val="0042536B"/>
    <w:rsid w:val="0043199C"/>
    <w:rsid w:val="004419D6"/>
    <w:rsid w:val="004A6B07"/>
    <w:rsid w:val="004B23AE"/>
    <w:rsid w:val="004E6C74"/>
    <w:rsid w:val="0050337F"/>
    <w:rsid w:val="00564FD8"/>
    <w:rsid w:val="005B2A5F"/>
    <w:rsid w:val="005E465B"/>
    <w:rsid w:val="00633106"/>
    <w:rsid w:val="006829ED"/>
    <w:rsid w:val="006A1235"/>
    <w:rsid w:val="006A568D"/>
    <w:rsid w:val="006F1492"/>
    <w:rsid w:val="006F494D"/>
    <w:rsid w:val="00703A79"/>
    <w:rsid w:val="007615C6"/>
    <w:rsid w:val="00790FD2"/>
    <w:rsid w:val="007A3313"/>
    <w:rsid w:val="007B6CEE"/>
    <w:rsid w:val="007C06BE"/>
    <w:rsid w:val="007C1022"/>
    <w:rsid w:val="007D3A6D"/>
    <w:rsid w:val="007E40C1"/>
    <w:rsid w:val="0081438B"/>
    <w:rsid w:val="0081564B"/>
    <w:rsid w:val="0087522C"/>
    <w:rsid w:val="00895F19"/>
    <w:rsid w:val="008F06EF"/>
    <w:rsid w:val="00901B82"/>
    <w:rsid w:val="00926304"/>
    <w:rsid w:val="00926341"/>
    <w:rsid w:val="009541D4"/>
    <w:rsid w:val="009E10D2"/>
    <w:rsid w:val="00A07D19"/>
    <w:rsid w:val="00A44935"/>
    <w:rsid w:val="00A6588F"/>
    <w:rsid w:val="00A7136F"/>
    <w:rsid w:val="00AE1C26"/>
    <w:rsid w:val="00AE639D"/>
    <w:rsid w:val="00B42061"/>
    <w:rsid w:val="00B63699"/>
    <w:rsid w:val="00B73840"/>
    <w:rsid w:val="00B939FA"/>
    <w:rsid w:val="00BB050B"/>
    <w:rsid w:val="00BB6924"/>
    <w:rsid w:val="00BC503D"/>
    <w:rsid w:val="00BC64EC"/>
    <w:rsid w:val="00C35470"/>
    <w:rsid w:val="00C50FBC"/>
    <w:rsid w:val="00C74299"/>
    <w:rsid w:val="00C9714C"/>
    <w:rsid w:val="00CA3FCE"/>
    <w:rsid w:val="00CB7BE6"/>
    <w:rsid w:val="00D006D8"/>
    <w:rsid w:val="00D44C90"/>
    <w:rsid w:val="00D5545D"/>
    <w:rsid w:val="00D80B9F"/>
    <w:rsid w:val="00DB3ABA"/>
    <w:rsid w:val="00DD51F1"/>
    <w:rsid w:val="00DE2EDA"/>
    <w:rsid w:val="00E109D8"/>
    <w:rsid w:val="00E2195E"/>
    <w:rsid w:val="00E629CB"/>
    <w:rsid w:val="00E62A14"/>
    <w:rsid w:val="00E8174C"/>
    <w:rsid w:val="00EB3C1E"/>
    <w:rsid w:val="00EC5759"/>
    <w:rsid w:val="00EC57E2"/>
    <w:rsid w:val="00EF38F0"/>
    <w:rsid w:val="00EF3C67"/>
    <w:rsid w:val="00F01E57"/>
    <w:rsid w:val="00F41EFC"/>
    <w:rsid w:val="00F50020"/>
    <w:rsid w:val="00F55A19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3E6E61"/>
  <w15:docId w15:val="{5C9FA23C-DB03-4DF6-A640-8234E24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6424-513C-4206-92A9-ED3B761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5</cp:revision>
  <cp:lastPrinted>2010-10-04T12:18:00Z</cp:lastPrinted>
  <dcterms:created xsi:type="dcterms:W3CDTF">2018-10-14T06:47:00Z</dcterms:created>
  <dcterms:modified xsi:type="dcterms:W3CDTF">2021-09-11T09:55:00Z</dcterms:modified>
</cp:coreProperties>
</file>